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843DA4" w14:textId="1B52DC10" w:rsidR="001F71B5" w:rsidRPr="00611EF5" w:rsidRDefault="001F71B5" w:rsidP="001F71B5">
      <w:pPr>
        <w:pStyle w:val="Header"/>
        <w:rPr>
          <w:lang w:val="en-GB"/>
        </w:rPr>
      </w:pPr>
      <w:r w:rsidRPr="00F5252C">
        <w:rPr>
          <w:lang w:val="en-GB"/>
        </w:rPr>
        <w:t xml:space="preserve">3GPP TSG-RAN WG2 </w:t>
      </w:r>
      <w:r w:rsidRPr="00611EF5">
        <w:rPr>
          <w:lang w:val="en-GB"/>
        </w:rPr>
        <w:t>Meeting #10</w:t>
      </w:r>
      <w:r w:rsidR="0009164C" w:rsidRPr="00611EF5">
        <w:rPr>
          <w:lang w:val="en-GB"/>
        </w:rPr>
        <w:t>6</w:t>
      </w:r>
      <w:r w:rsidRPr="00611EF5">
        <w:rPr>
          <w:lang w:val="en-GB"/>
        </w:rPr>
        <w:tab/>
        <w:t>R2-19</w:t>
      </w:r>
      <w:r w:rsidR="00B308A1" w:rsidRPr="00611EF5">
        <w:rPr>
          <w:lang w:val="en-GB"/>
        </w:rPr>
        <w:t>0</w:t>
      </w:r>
      <w:r w:rsidR="003231BD" w:rsidRPr="00611EF5">
        <w:rPr>
          <w:lang w:val="en-GB"/>
        </w:rPr>
        <w:t>6813</w:t>
      </w:r>
    </w:p>
    <w:p w14:paraId="653DA3FA" w14:textId="7974288A" w:rsidR="001F71B5" w:rsidRPr="00611EF5" w:rsidRDefault="0009164C" w:rsidP="001F71B5">
      <w:pPr>
        <w:pStyle w:val="Header"/>
        <w:rPr>
          <w:lang w:val="en-GB"/>
        </w:rPr>
      </w:pPr>
      <w:r w:rsidRPr="00611EF5">
        <w:rPr>
          <w:lang w:val="en-GB"/>
        </w:rPr>
        <w:t>Reno, USA,</w:t>
      </w:r>
      <w:r w:rsidR="002E725C" w:rsidRPr="00611EF5">
        <w:rPr>
          <w:lang w:val="en-GB"/>
        </w:rPr>
        <w:t xml:space="preserve"> </w:t>
      </w:r>
      <w:r w:rsidRPr="00611EF5">
        <w:rPr>
          <w:lang w:val="en-GB"/>
        </w:rPr>
        <w:t>13th - 17th May 2019</w:t>
      </w:r>
    </w:p>
    <w:p w14:paraId="6F5560C2" w14:textId="77777777" w:rsidR="00EE2818" w:rsidRPr="00611EF5" w:rsidRDefault="00EE2818" w:rsidP="00EE2818">
      <w:pPr>
        <w:pStyle w:val="CRCoverPage"/>
        <w:outlineLvl w:val="0"/>
        <w:rPr>
          <w:b/>
          <w:noProof/>
          <w:sz w:val="24"/>
          <w:lang w:eastAsia="ja-JP"/>
        </w:rPr>
      </w:pPr>
    </w:p>
    <w:p w14:paraId="396DF082" w14:textId="45A085C1" w:rsidR="00EE2818" w:rsidRPr="00611EF5" w:rsidRDefault="00EE2818" w:rsidP="00EE2818">
      <w:pPr>
        <w:pStyle w:val="CRCoverPage"/>
        <w:ind w:left="1988" w:hanging="1988"/>
        <w:rPr>
          <w:b/>
          <w:noProof/>
          <w:sz w:val="24"/>
        </w:rPr>
      </w:pPr>
      <w:r w:rsidRPr="00611EF5">
        <w:rPr>
          <w:b/>
          <w:noProof/>
          <w:sz w:val="24"/>
        </w:rPr>
        <w:t>Agenda Item:</w:t>
      </w:r>
      <w:r w:rsidRPr="00611EF5">
        <w:rPr>
          <w:b/>
          <w:noProof/>
          <w:sz w:val="24"/>
        </w:rPr>
        <w:tab/>
      </w:r>
      <w:r w:rsidR="00AB6525" w:rsidRPr="00611EF5">
        <w:rPr>
          <w:b/>
          <w:noProof/>
          <w:sz w:val="24"/>
        </w:rPr>
        <w:t>11.</w:t>
      </w:r>
      <w:r w:rsidR="009B20D6" w:rsidRPr="00611EF5">
        <w:rPr>
          <w:b/>
          <w:noProof/>
          <w:sz w:val="24"/>
        </w:rPr>
        <w:t>4</w:t>
      </w:r>
      <w:r w:rsidR="00AB6525" w:rsidRPr="00611EF5">
        <w:rPr>
          <w:b/>
          <w:noProof/>
          <w:sz w:val="24"/>
        </w:rPr>
        <w:t>.</w:t>
      </w:r>
      <w:r w:rsidR="008B77AB" w:rsidRPr="00611EF5">
        <w:rPr>
          <w:b/>
          <w:noProof/>
          <w:sz w:val="24"/>
        </w:rPr>
        <w:t>3</w:t>
      </w:r>
    </w:p>
    <w:p w14:paraId="49B072C8" w14:textId="77777777" w:rsidR="00EE2818" w:rsidRPr="009A6513" w:rsidRDefault="00EE2818" w:rsidP="00EE2818">
      <w:pPr>
        <w:pStyle w:val="CRCoverPage"/>
        <w:ind w:left="1988" w:hanging="1988"/>
        <w:rPr>
          <w:b/>
          <w:noProof/>
          <w:sz w:val="24"/>
        </w:rPr>
      </w:pPr>
      <w:r>
        <w:rPr>
          <w:b/>
          <w:noProof/>
          <w:sz w:val="24"/>
        </w:rPr>
        <w:t>Source:</w:t>
      </w:r>
      <w:r>
        <w:rPr>
          <w:b/>
          <w:noProof/>
          <w:sz w:val="24"/>
        </w:rPr>
        <w:tab/>
        <w:t>MediaTek Inc.</w:t>
      </w:r>
    </w:p>
    <w:p w14:paraId="11304E68" w14:textId="0F3D2A97" w:rsidR="00EE2818" w:rsidRPr="00C93A3C" w:rsidRDefault="00EE2818" w:rsidP="00EE2818">
      <w:pPr>
        <w:pStyle w:val="CRCoverPage"/>
        <w:ind w:left="1988" w:hanging="1988"/>
        <w:rPr>
          <w:b/>
          <w:noProof/>
          <w:sz w:val="24"/>
        </w:rPr>
      </w:pPr>
      <w:r>
        <w:rPr>
          <w:b/>
          <w:noProof/>
          <w:sz w:val="24"/>
        </w:rPr>
        <w:t>Title:</w:t>
      </w:r>
      <w:r>
        <w:rPr>
          <w:b/>
          <w:noProof/>
          <w:sz w:val="24"/>
        </w:rPr>
        <w:tab/>
      </w:r>
      <w:r w:rsidR="00D53224" w:rsidRPr="00D53224">
        <w:rPr>
          <w:b/>
          <w:noProof/>
          <w:sz w:val="24"/>
        </w:rPr>
        <w:t>Content of UE assist</w:t>
      </w:r>
      <w:r w:rsidR="00601EB5">
        <w:rPr>
          <w:b/>
          <w:noProof/>
          <w:sz w:val="24"/>
        </w:rPr>
        <w:t>ance</w:t>
      </w:r>
      <w:r w:rsidR="00D53224" w:rsidRPr="00D53224">
        <w:rPr>
          <w:b/>
          <w:noProof/>
          <w:sz w:val="24"/>
        </w:rPr>
        <w:t xml:space="preserve"> information</w:t>
      </w:r>
    </w:p>
    <w:p w14:paraId="053CA6E7" w14:textId="77777777" w:rsidR="00EE2818" w:rsidRDefault="00EE2818" w:rsidP="00EE2818">
      <w:pPr>
        <w:pStyle w:val="CRCoverPage"/>
        <w:rPr>
          <w:b/>
          <w:noProof/>
          <w:sz w:val="24"/>
        </w:rPr>
      </w:pPr>
      <w:r>
        <w:rPr>
          <w:b/>
          <w:noProof/>
          <w:sz w:val="24"/>
        </w:rPr>
        <w:t>Document for:     Discussion and Decision</w:t>
      </w:r>
    </w:p>
    <w:p w14:paraId="02DBAB76" w14:textId="77777777" w:rsidR="00EE2818" w:rsidRDefault="00EE2818" w:rsidP="00EE2818">
      <w:pPr>
        <w:pStyle w:val="Heading1"/>
        <w:pBdr>
          <w:top w:val="single" w:sz="12" w:space="3" w:color="auto"/>
        </w:pBdr>
        <w:spacing w:after="180"/>
        <w:ind w:left="1134" w:hanging="1134"/>
        <w:rPr>
          <w:rFonts w:ascii="Arial" w:eastAsia="Malgun Gothic" w:hAnsi="Arial" w:cs="Times New Roman"/>
          <w:color w:val="auto"/>
          <w:sz w:val="36"/>
          <w:szCs w:val="20"/>
          <w:lang w:val="en-US" w:eastAsia="ko-KR"/>
        </w:rPr>
      </w:pPr>
      <w:r w:rsidRPr="00FD4493">
        <w:rPr>
          <w:rFonts w:ascii="Arial" w:eastAsia="Malgun Gothic" w:hAnsi="Arial" w:cs="Times New Roman"/>
          <w:color w:val="auto"/>
          <w:sz w:val="36"/>
          <w:szCs w:val="20"/>
          <w:lang w:val="en-US" w:eastAsia="ko-KR"/>
        </w:rPr>
        <w:t>1 Introduction</w:t>
      </w:r>
    </w:p>
    <w:p w14:paraId="28829D9C" w14:textId="0C3BCB69" w:rsidR="008416C4" w:rsidRDefault="008416C4" w:rsidP="00D53224">
      <w:pPr>
        <w:rPr>
          <w:rFonts w:eastAsia="Malgun Gothic"/>
          <w:lang w:val="en-US" w:eastAsia="ko-KR"/>
        </w:rPr>
      </w:pPr>
      <w:r>
        <w:rPr>
          <w:rFonts w:eastAsia="Malgun Gothic"/>
          <w:lang w:val="en-US" w:eastAsia="ko-KR"/>
        </w:rPr>
        <w:t>In RAN2#104, it is agreed to report the traffic pattern by UE assistance information, and LTE V2X design is taken as the baseline.</w:t>
      </w:r>
    </w:p>
    <w:tbl>
      <w:tblPr>
        <w:tblStyle w:val="TableGrid"/>
        <w:tblW w:w="0" w:type="auto"/>
        <w:tblLook w:val="04A0" w:firstRow="1" w:lastRow="0" w:firstColumn="1" w:lastColumn="0" w:noHBand="0" w:noVBand="1"/>
      </w:tblPr>
      <w:tblGrid>
        <w:gridCol w:w="9350"/>
      </w:tblGrid>
      <w:tr w:rsidR="009E08F6" w14:paraId="44213597" w14:textId="77777777" w:rsidTr="009E08F6">
        <w:tc>
          <w:tcPr>
            <w:tcW w:w="9350" w:type="dxa"/>
          </w:tcPr>
          <w:p w14:paraId="60F8353C" w14:textId="77777777" w:rsidR="009E08F6" w:rsidRPr="00B344B6" w:rsidRDefault="009E08F6" w:rsidP="009E08F6">
            <w:pPr>
              <w:tabs>
                <w:tab w:val="left" w:pos="1622"/>
              </w:tabs>
              <w:overflowPunct/>
              <w:autoSpaceDE/>
              <w:autoSpaceDN/>
              <w:adjustRightInd/>
              <w:spacing w:after="0" w:line="256" w:lineRule="auto"/>
              <w:ind w:left="360" w:hanging="360"/>
              <w:jc w:val="left"/>
              <w:textAlignment w:val="auto"/>
              <w:rPr>
                <w:rFonts w:ascii="Times New Roman" w:hAnsi="Times New Roman"/>
                <w:sz w:val="24"/>
                <w:szCs w:val="24"/>
                <w:lang w:val="en-US"/>
              </w:rPr>
            </w:pPr>
            <w:r w:rsidRPr="00B344B6">
              <w:rPr>
                <w:rFonts w:eastAsia="MS Mincho"/>
                <w:color w:val="353630"/>
                <w:kern w:val="24"/>
              </w:rPr>
              <w:t>RAN2#104 Agreements</w:t>
            </w:r>
          </w:p>
          <w:p w14:paraId="5C3A5023" w14:textId="04F6C9EB" w:rsidR="009E08F6" w:rsidRDefault="009E08F6" w:rsidP="008416C4">
            <w:pPr>
              <w:tabs>
                <w:tab w:val="left" w:pos="1622"/>
              </w:tabs>
              <w:overflowPunct/>
              <w:autoSpaceDE/>
              <w:autoSpaceDN/>
              <w:adjustRightInd/>
              <w:spacing w:after="0" w:line="256" w:lineRule="auto"/>
              <w:ind w:left="360" w:hanging="360"/>
              <w:jc w:val="left"/>
              <w:textAlignment w:val="auto"/>
              <w:rPr>
                <w:rFonts w:eastAsia="Malgun Gothic"/>
                <w:lang w:val="en-US" w:eastAsia="ko-KR"/>
              </w:rPr>
            </w:pPr>
            <w:r w:rsidRPr="00B344B6">
              <w:rPr>
                <w:rFonts w:eastAsia="MS Mincho"/>
                <w:color w:val="353630"/>
                <w:kern w:val="24"/>
              </w:rPr>
              <w:t>9:</w:t>
            </w:r>
            <w:r w:rsidRPr="00B344B6">
              <w:rPr>
                <w:rFonts w:eastAsia="MS Mincho"/>
                <w:color w:val="353630"/>
                <w:kern w:val="24"/>
              </w:rPr>
              <w:tab/>
              <w:t xml:space="preserve">To report the traffic pattern(s) for NR V2X </w:t>
            </w:r>
            <w:proofErr w:type="spellStart"/>
            <w:r w:rsidRPr="00B344B6">
              <w:rPr>
                <w:rFonts w:eastAsia="MS Mincho"/>
                <w:color w:val="353630"/>
                <w:kern w:val="24"/>
              </w:rPr>
              <w:t>sidelink</w:t>
            </w:r>
            <w:proofErr w:type="spellEnd"/>
            <w:r w:rsidRPr="00B344B6">
              <w:rPr>
                <w:rFonts w:eastAsia="MS Mincho"/>
                <w:color w:val="353630"/>
                <w:kern w:val="24"/>
              </w:rPr>
              <w:t xml:space="preserve"> communication, </w:t>
            </w:r>
            <w:r w:rsidRPr="00B344B6">
              <w:rPr>
                <w:rFonts w:eastAsia="MS Mincho"/>
                <w:color w:val="353630"/>
                <w:kern w:val="24"/>
                <w:highlight w:val="yellow"/>
              </w:rPr>
              <w:t>UE assistance information</w:t>
            </w:r>
            <w:r w:rsidRPr="00B344B6">
              <w:rPr>
                <w:rFonts w:eastAsia="MS Mincho"/>
                <w:color w:val="353630"/>
                <w:kern w:val="24"/>
              </w:rPr>
              <w:t xml:space="preserve"> reporting is needed (at least for periodic traffic pattern). The UE assistance reporting mechanism for </w:t>
            </w:r>
            <w:r w:rsidRPr="00B344B6">
              <w:rPr>
                <w:rFonts w:eastAsia="MS Mincho"/>
                <w:color w:val="353630"/>
                <w:kern w:val="24"/>
                <w:highlight w:val="yellow"/>
              </w:rPr>
              <w:t xml:space="preserve">LTE V2X </w:t>
            </w:r>
            <w:proofErr w:type="spellStart"/>
            <w:r w:rsidRPr="00B344B6">
              <w:rPr>
                <w:rFonts w:eastAsia="MS Mincho"/>
                <w:color w:val="353630"/>
                <w:kern w:val="24"/>
                <w:highlight w:val="yellow"/>
              </w:rPr>
              <w:t>sidelink</w:t>
            </w:r>
            <w:proofErr w:type="spellEnd"/>
            <w:r w:rsidRPr="00B344B6">
              <w:rPr>
                <w:rFonts w:eastAsia="MS Mincho"/>
                <w:color w:val="353630"/>
                <w:kern w:val="24"/>
                <w:highlight w:val="yellow"/>
              </w:rPr>
              <w:t xml:space="preserve"> communication is taken as the baseline</w:t>
            </w:r>
            <w:r w:rsidRPr="00B344B6">
              <w:rPr>
                <w:rFonts w:eastAsia="MS Mincho"/>
                <w:color w:val="353630"/>
                <w:kern w:val="24"/>
              </w:rPr>
              <w:t xml:space="preserve">. RAN2 to further discuss whether/what new information is needed in UE assistance information for NR V2X </w:t>
            </w:r>
            <w:proofErr w:type="spellStart"/>
            <w:r w:rsidRPr="00B344B6">
              <w:rPr>
                <w:rFonts w:eastAsia="MS Mincho"/>
                <w:color w:val="353630"/>
                <w:kern w:val="24"/>
              </w:rPr>
              <w:t>sidelink</w:t>
            </w:r>
            <w:proofErr w:type="spellEnd"/>
            <w:r w:rsidRPr="00B344B6">
              <w:rPr>
                <w:rFonts w:eastAsia="MS Mincho"/>
                <w:color w:val="353630"/>
                <w:kern w:val="24"/>
              </w:rPr>
              <w:t xml:space="preserve"> communication, on top of the LTE baseline, based on the conclusion of QoS discussion.</w:t>
            </w:r>
          </w:p>
        </w:tc>
      </w:tr>
    </w:tbl>
    <w:p w14:paraId="2C02C898" w14:textId="77777777" w:rsidR="009E08F6" w:rsidRDefault="009E08F6" w:rsidP="00D53224">
      <w:pPr>
        <w:rPr>
          <w:rFonts w:eastAsia="Malgun Gothic"/>
          <w:lang w:val="en-US" w:eastAsia="ko-KR"/>
        </w:rPr>
      </w:pPr>
    </w:p>
    <w:p w14:paraId="1E061E99" w14:textId="0AACF6BE" w:rsidR="00891A23" w:rsidRDefault="00D53224" w:rsidP="00D53224">
      <w:pPr>
        <w:rPr>
          <w:rFonts w:eastAsia="Malgun Gothic"/>
          <w:lang w:val="en-US" w:eastAsia="ko-KR"/>
        </w:rPr>
      </w:pPr>
      <w:r>
        <w:rPr>
          <w:rFonts w:eastAsia="Malgun Gothic"/>
          <w:lang w:val="en-US" w:eastAsia="ko-KR"/>
        </w:rPr>
        <w:t xml:space="preserve">In RAN2#105Bis agreement, </w:t>
      </w:r>
      <w:r w:rsidR="005B5C10">
        <w:rPr>
          <w:rFonts w:eastAsia="Malgun Gothic"/>
          <w:lang w:val="en-US" w:eastAsia="ko-KR"/>
        </w:rPr>
        <w:t xml:space="preserve">the following agreement is achieved for the report of </w:t>
      </w:r>
      <w:r>
        <w:rPr>
          <w:rFonts w:eastAsia="Malgun Gothic"/>
          <w:lang w:val="en-US" w:eastAsia="ko-KR"/>
        </w:rPr>
        <w:t xml:space="preserve">UE assistant </w:t>
      </w:r>
      <w:r w:rsidR="005B5C10">
        <w:rPr>
          <w:rFonts w:eastAsia="Malgun Gothic"/>
          <w:lang w:val="en-US" w:eastAsia="ko-KR"/>
        </w:rPr>
        <w:t>information:</w:t>
      </w:r>
    </w:p>
    <w:p w14:paraId="7B1456DE" w14:textId="77777777" w:rsidR="00CC4432" w:rsidRDefault="00CC4432" w:rsidP="00D53224">
      <w:pPr>
        <w:rPr>
          <w:rFonts w:eastAsia="Malgun Gothic"/>
          <w:lang w:val="en-US" w:eastAsia="ko-KR"/>
        </w:rPr>
      </w:pPr>
    </w:p>
    <w:p w14:paraId="4441B1BE" w14:textId="77777777" w:rsidR="00CC4432" w:rsidRPr="00A043A5" w:rsidRDefault="00CC4432" w:rsidP="00B344B6">
      <w:pPr>
        <w:pBdr>
          <w:top w:val="single" w:sz="4" w:space="1" w:color="auto"/>
          <w:left w:val="single" w:sz="4" w:space="4" w:color="auto"/>
          <w:bottom w:val="single" w:sz="4" w:space="1" w:color="auto"/>
          <w:right w:val="single" w:sz="4" w:space="4" w:color="auto"/>
        </w:pBdr>
        <w:tabs>
          <w:tab w:val="left" w:pos="1622"/>
        </w:tabs>
        <w:spacing w:after="0"/>
        <w:ind w:left="1622" w:hanging="1480"/>
        <w:rPr>
          <w:rFonts w:eastAsia="MS Mincho"/>
          <w:szCs w:val="24"/>
          <w:highlight w:val="yellow"/>
          <w:lang w:eastAsia="en-GB"/>
        </w:rPr>
      </w:pPr>
      <w:r w:rsidRPr="00A043A5">
        <w:rPr>
          <w:rFonts w:eastAsia="MS Mincho"/>
          <w:szCs w:val="24"/>
          <w:highlight w:val="yellow"/>
          <w:lang w:eastAsia="en-GB"/>
        </w:rPr>
        <w:t xml:space="preserve">Agreements on BSR and UAI: </w:t>
      </w:r>
    </w:p>
    <w:p w14:paraId="274C9FA4" w14:textId="77777777" w:rsidR="00CC4432" w:rsidRPr="00B344B6" w:rsidRDefault="00CC4432" w:rsidP="00B344B6">
      <w:pPr>
        <w:pBdr>
          <w:top w:val="single" w:sz="4" w:space="1" w:color="auto"/>
          <w:left w:val="single" w:sz="4" w:space="4" w:color="auto"/>
          <w:bottom w:val="single" w:sz="4" w:space="1" w:color="auto"/>
          <w:right w:val="single" w:sz="4" w:space="4" w:color="auto"/>
        </w:pBdr>
        <w:tabs>
          <w:tab w:val="left" w:pos="426"/>
        </w:tabs>
        <w:spacing w:after="0"/>
        <w:ind w:left="426" w:hanging="284"/>
        <w:rPr>
          <w:rFonts w:eastAsia="MS Mincho"/>
          <w:noProof/>
          <w:szCs w:val="24"/>
          <w:lang w:eastAsia="en-GB"/>
        </w:rPr>
      </w:pPr>
      <w:r w:rsidRPr="00B344B6">
        <w:rPr>
          <w:rFonts w:eastAsia="MS Mincho"/>
          <w:szCs w:val="24"/>
          <w:lang w:eastAsia="en-GB"/>
        </w:rPr>
        <w:t xml:space="preserve">1: </w:t>
      </w:r>
      <w:r w:rsidRPr="00B344B6">
        <w:rPr>
          <w:rFonts w:eastAsia="MS Mincho"/>
          <w:szCs w:val="24"/>
          <w:lang w:eastAsia="en-GB"/>
        </w:rPr>
        <w:tab/>
      </w:r>
      <w:r w:rsidRPr="00B344B6">
        <w:rPr>
          <w:rFonts w:eastAsia="MS Mincho"/>
          <w:noProof/>
          <w:szCs w:val="24"/>
          <w:lang w:eastAsia="en-GB"/>
        </w:rPr>
        <w:t>For SL BSR, at least adopt buffer size (bit size is FFS), destination index (bit size is FFS) and LCG ID (detailed format and bit size is FFS).</w:t>
      </w:r>
    </w:p>
    <w:p w14:paraId="41951358" w14:textId="77777777" w:rsidR="00CC4432" w:rsidRPr="00A043A5" w:rsidRDefault="00CC4432" w:rsidP="00B344B6">
      <w:pPr>
        <w:pBdr>
          <w:top w:val="single" w:sz="4" w:space="1" w:color="auto"/>
          <w:left w:val="single" w:sz="4" w:space="4" w:color="auto"/>
          <w:bottom w:val="single" w:sz="4" w:space="1" w:color="auto"/>
          <w:right w:val="single" w:sz="4" w:space="4" w:color="auto"/>
        </w:pBdr>
        <w:tabs>
          <w:tab w:val="left" w:pos="426"/>
        </w:tabs>
        <w:spacing w:after="0"/>
        <w:ind w:left="426" w:hanging="284"/>
        <w:rPr>
          <w:rFonts w:eastAsia="MS Mincho"/>
          <w:szCs w:val="24"/>
          <w:lang w:eastAsia="en-GB"/>
        </w:rPr>
      </w:pPr>
      <w:r w:rsidRPr="00B344B6">
        <w:rPr>
          <w:rFonts w:eastAsia="MS Mincho"/>
          <w:noProof/>
          <w:szCs w:val="24"/>
          <w:lang w:eastAsia="en-GB"/>
        </w:rPr>
        <w:t xml:space="preserve">2: </w:t>
      </w:r>
      <w:r w:rsidRPr="00B344B6">
        <w:rPr>
          <w:rFonts w:eastAsia="MS Mincho"/>
          <w:noProof/>
          <w:szCs w:val="24"/>
          <w:lang w:eastAsia="en-GB"/>
        </w:rPr>
        <w:tab/>
      </w:r>
      <w:r w:rsidRPr="00B344B6">
        <w:rPr>
          <w:rFonts w:eastAsia="MS Mincho"/>
          <w:noProof/>
          <w:szCs w:val="24"/>
          <w:highlight w:val="yellow"/>
          <w:lang w:eastAsia="en-GB"/>
        </w:rPr>
        <w:t>Support UE assistance information reporting on traffic pattern, including information on periodicity, time offset, message size, QoS info (details are FFS), and destination id</w:t>
      </w:r>
      <w:r w:rsidRPr="00B344B6">
        <w:rPr>
          <w:rFonts w:eastAsia="MS Mincho"/>
          <w:noProof/>
          <w:szCs w:val="24"/>
          <w:lang w:eastAsia="en-GB"/>
        </w:rPr>
        <w:t>.</w:t>
      </w:r>
    </w:p>
    <w:p w14:paraId="56557D15" w14:textId="77777777" w:rsidR="00CC4432" w:rsidRPr="00CC4432" w:rsidRDefault="00CC4432" w:rsidP="00D53224">
      <w:pPr>
        <w:rPr>
          <w:rFonts w:eastAsia="Malgun Gothic"/>
          <w:lang w:eastAsia="ko-KR"/>
        </w:rPr>
      </w:pPr>
    </w:p>
    <w:p w14:paraId="78112232" w14:textId="7CC4F45C" w:rsidR="00CC4432" w:rsidRDefault="00CC4432" w:rsidP="00D53224">
      <w:pPr>
        <w:rPr>
          <w:rFonts w:eastAsia="Malgun Gothic"/>
          <w:lang w:val="en-US" w:eastAsia="ko-KR"/>
        </w:rPr>
      </w:pPr>
      <w:r>
        <w:rPr>
          <w:rFonts w:eastAsia="Malgun Gothic"/>
          <w:lang w:val="en-US" w:eastAsia="ko-KR"/>
        </w:rPr>
        <w:t>In this paper, we discuss the QoS info and additional information to be included in the UE assistance information.</w:t>
      </w:r>
    </w:p>
    <w:p w14:paraId="4459CE07" w14:textId="77777777" w:rsidR="00CC4432" w:rsidRPr="00370D24" w:rsidRDefault="00CC4432" w:rsidP="00D53224">
      <w:pPr>
        <w:rPr>
          <w:rFonts w:eastAsia="Malgun Gothic"/>
          <w:lang w:val="en-US" w:eastAsia="ko-KR"/>
        </w:rPr>
      </w:pPr>
    </w:p>
    <w:p w14:paraId="625A5458" w14:textId="77777777" w:rsidR="00861035" w:rsidRDefault="00861035" w:rsidP="00861035">
      <w:pPr>
        <w:pStyle w:val="Heading1"/>
        <w:pBdr>
          <w:top w:val="single" w:sz="12" w:space="3" w:color="auto"/>
        </w:pBdr>
        <w:spacing w:after="180"/>
        <w:ind w:left="1134" w:hanging="1134"/>
        <w:rPr>
          <w:rFonts w:ascii="Arial" w:eastAsia="Malgun Gothic" w:hAnsi="Arial" w:cs="Times New Roman"/>
          <w:color w:val="auto"/>
          <w:sz w:val="36"/>
          <w:szCs w:val="20"/>
          <w:lang w:val="en-US" w:eastAsia="ko-KR"/>
        </w:rPr>
      </w:pPr>
      <w:r>
        <w:rPr>
          <w:rFonts w:ascii="Arial" w:eastAsia="Malgun Gothic" w:hAnsi="Arial" w:cs="Times New Roman"/>
          <w:color w:val="auto"/>
          <w:sz w:val="36"/>
          <w:szCs w:val="20"/>
          <w:lang w:val="en-US" w:eastAsia="ko-KR"/>
        </w:rPr>
        <w:t xml:space="preserve">2 </w:t>
      </w:r>
      <w:r w:rsidRPr="00861035">
        <w:rPr>
          <w:rFonts w:ascii="Arial" w:eastAsia="Malgun Gothic" w:hAnsi="Arial" w:cs="Times New Roman"/>
          <w:color w:val="auto"/>
          <w:sz w:val="36"/>
          <w:szCs w:val="20"/>
          <w:lang w:val="en-US" w:eastAsia="ko-KR"/>
        </w:rPr>
        <w:t>Discussion</w:t>
      </w:r>
    </w:p>
    <w:p w14:paraId="4BBAD792" w14:textId="6830A8D9" w:rsidR="004D7993" w:rsidRDefault="00CC4432" w:rsidP="00937FDA">
      <w:pPr>
        <w:pStyle w:val="CRCoverPage"/>
        <w:spacing w:before="120"/>
        <w:jc w:val="both"/>
        <w:rPr>
          <w:rFonts w:eastAsia="Malgun Gothic"/>
          <w:lang w:val="en-US" w:eastAsia="ko-KR"/>
        </w:rPr>
      </w:pPr>
      <w:r w:rsidRPr="00CC4432">
        <w:rPr>
          <w:rFonts w:eastAsia="Malgun Gothic"/>
          <w:lang w:val="en-US" w:eastAsia="ko-KR"/>
        </w:rPr>
        <w:t>In RAN2#105</w:t>
      </w:r>
      <w:r>
        <w:rPr>
          <w:rFonts w:eastAsia="Malgun Gothic"/>
          <w:lang w:val="en-US" w:eastAsia="ko-KR"/>
        </w:rPr>
        <w:t xml:space="preserve"> meeting, it is agreed </w:t>
      </w:r>
      <w:r w:rsidR="00F33144">
        <w:rPr>
          <w:rFonts w:eastAsia="Malgun Gothic"/>
          <w:lang w:val="en-US" w:eastAsia="ko-KR"/>
        </w:rPr>
        <w:t xml:space="preserve">as in LTE V2X, </w:t>
      </w:r>
      <w:r>
        <w:rPr>
          <w:rFonts w:eastAsia="Malgun Gothic"/>
          <w:lang w:val="en-US" w:eastAsia="ko-KR"/>
        </w:rPr>
        <w:t xml:space="preserve">UE assistance information includes report on traffic pattern, which include periodicity, time offset, message size, and destination ID. </w:t>
      </w:r>
      <w:r w:rsidR="00F33144">
        <w:rPr>
          <w:rFonts w:eastAsia="Malgun Gothic"/>
          <w:lang w:val="en-US" w:eastAsia="ko-KR"/>
        </w:rPr>
        <w:t>Besides, since the mapping between QoS and SL LCH is already known to the network for RRC_CONNECTED UE, it is supported that the UE assistance information further include QoS information rather than SL LCH ID as in LTE V2X.</w:t>
      </w:r>
    </w:p>
    <w:p w14:paraId="6034E48C" w14:textId="77777777" w:rsidR="00F33144" w:rsidRDefault="00F33144" w:rsidP="00937FDA">
      <w:pPr>
        <w:pStyle w:val="CRCoverPage"/>
        <w:spacing w:before="120"/>
        <w:jc w:val="both"/>
        <w:rPr>
          <w:rFonts w:eastAsia="Malgun Gothic"/>
          <w:lang w:val="en-US" w:eastAsia="ko-KR"/>
        </w:rPr>
      </w:pPr>
    </w:p>
    <w:p w14:paraId="4AF0CB52" w14:textId="77777777" w:rsidR="009E08F6" w:rsidRPr="00CC7909" w:rsidRDefault="009E08F6" w:rsidP="009E08F6">
      <w:pPr>
        <w:pStyle w:val="PL"/>
        <w:shd w:val="clear" w:color="auto" w:fill="E6E6E6"/>
      </w:pPr>
      <w:r w:rsidRPr="00CC7909">
        <w:t>UEAssistanceInformation-v1430-IEs ::=</w:t>
      </w:r>
      <w:r w:rsidRPr="00CC7909">
        <w:tab/>
      </w:r>
      <w:r w:rsidRPr="00CC7909">
        <w:tab/>
        <w:t>SEQUENCE</w:t>
      </w:r>
      <w:r w:rsidRPr="00CC7909">
        <w:tab/>
        <w:t>{</w:t>
      </w:r>
    </w:p>
    <w:p w14:paraId="12B4EE05" w14:textId="77777777" w:rsidR="009E08F6" w:rsidRPr="00CC7909" w:rsidRDefault="009E08F6" w:rsidP="009E08F6">
      <w:pPr>
        <w:pStyle w:val="PL"/>
        <w:shd w:val="clear" w:color="auto" w:fill="E6E6E6"/>
      </w:pPr>
      <w:r w:rsidRPr="00CC7909">
        <w:tab/>
        <w:t>bw-Preference-r14</w:t>
      </w:r>
      <w:r w:rsidRPr="00CC7909">
        <w:tab/>
      </w:r>
      <w:r w:rsidRPr="00CC7909">
        <w:tab/>
      </w:r>
      <w:r w:rsidRPr="00CC7909">
        <w:tab/>
      </w:r>
      <w:r w:rsidRPr="00CC7909">
        <w:tab/>
      </w:r>
      <w:r w:rsidRPr="00CC7909">
        <w:tab/>
        <w:t>BW-Preference-r14</w:t>
      </w:r>
      <w:r w:rsidRPr="00CC7909">
        <w:tab/>
      </w:r>
      <w:r w:rsidRPr="00CC7909">
        <w:tab/>
      </w:r>
      <w:r w:rsidRPr="00CC7909">
        <w:tab/>
      </w:r>
      <w:r w:rsidRPr="00CC7909">
        <w:tab/>
      </w:r>
      <w:r w:rsidRPr="00CC7909">
        <w:tab/>
      </w:r>
      <w:r w:rsidRPr="00CC7909">
        <w:tab/>
      </w:r>
      <w:r w:rsidRPr="00CC7909">
        <w:tab/>
      </w:r>
      <w:r w:rsidRPr="00CC7909">
        <w:tab/>
      </w:r>
      <w:r w:rsidRPr="00CC7909">
        <w:tab/>
        <w:t>OPTIONAL,</w:t>
      </w:r>
    </w:p>
    <w:p w14:paraId="421BF881" w14:textId="77777777" w:rsidR="009E08F6" w:rsidRPr="00CC7909" w:rsidRDefault="009E08F6" w:rsidP="009E08F6">
      <w:pPr>
        <w:pStyle w:val="PL"/>
        <w:shd w:val="clear" w:color="auto" w:fill="E6E6E6"/>
      </w:pPr>
      <w:r w:rsidRPr="00CC7909">
        <w:tab/>
        <w:t>sps-AssistanceInformation-r14</w:t>
      </w:r>
      <w:r w:rsidRPr="00CC7909">
        <w:tab/>
      </w:r>
      <w:r w:rsidRPr="00CC7909">
        <w:tab/>
        <w:t>SEQUENCE {</w:t>
      </w:r>
    </w:p>
    <w:p w14:paraId="461939AA" w14:textId="77777777" w:rsidR="009E08F6" w:rsidRPr="00750E97" w:rsidRDefault="009E08F6" w:rsidP="009E08F6">
      <w:pPr>
        <w:pStyle w:val="PL"/>
        <w:shd w:val="clear" w:color="auto" w:fill="E6E6E6"/>
      </w:pPr>
      <w:r w:rsidRPr="00CC7909">
        <w:tab/>
      </w:r>
      <w:r w:rsidRPr="00CC7909">
        <w:tab/>
      </w:r>
      <w:r w:rsidRPr="00750E97">
        <w:t>trafficPatternInfoListSL-r14</w:t>
      </w:r>
      <w:r w:rsidRPr="00750E97">
        <w:tab/>
      </w:r>
      <w:r w:rsidRPr="00750E97">
        <w:tab/>
        <w:t>TrafficPatternInfoList-r14</w:t>
      </w:r>
      <w:r w:rsidRPr="00750E97">
        <w:tab/>
      </w:r>
      <w:r w:rsidRPr="00750E97">
        <w:tab/>
        <w:t>OPTIONAL,</w:t>
      </w:r>
    </w:p>
    <w:p w14:paraId="50C60F91" w14:textId="77777777" w:rsidR="009E08F6" w:rsidRPr="00750E97" w:rsidRDefault="009E08F6" w:rsidP="009E08F6">
      <w:pPr>
        <w:pStyle w:val="PL"/>
        <w:shd w:val="clear" w:color="auto" w:fill="E6E6E6"/>
      </w:pPr>
      <w:r w:rsidRPr="00750E97">
        <w:tab/>
      </w:r>
      <w:r w:rsidRPr="00750E97">
        <w:tab/>
        <w:t>trafficPatternInfoListUL-r14</w:t>
      </w:r>
      <w:r w:rsidRPr="00750E97">
        <w:tab/>
      </w:r>
      <w:r w:rsidRPr="00750E97">
        <w:tab/>
        <w:t>TrafficPatternInfoList-r14</w:t>
      </w:r>
      <w:r w:rsidRPr="00750E97">
        <w:tab/>
      </w:r>
      <w:r w:rsidRPr="00750E97">
        <w:tab/>
        <w:t>OPTIONAL</w:t>
      </w:r>
    </w:p>
    <w:p w14:paraId="594FFB3A" w14:textId="77777777" w:rsidR="009E08F6" w:rsidRPr="00CC7909" w:rsidRDefault="009E08F6" w:rsidP="009E08F6">
      <w:pPr>
        <w:pStyle w:val="PL"/>
        <w:shd w:val="clear" w:color="auto" w:fill="E6E6E6"/>
      </w:pPr>
      <w:r w:rsidRPr="00750E97">
        <w:tab/>
        <w:t>}</w:t>
      </w:r>
      <w:r w:rsidRPr="00750E97">
        <w:tab/>
      </w:r>
      <w:r w:rsidRPr="00750E97">
        <w:tab/>
      </w:r>
      <w:r w:rsidRPr="00750E97">
        <w:tab/>
        <w:t>OPTIONAL,</w:t>
      </w:r>
    </w:p>
    <w:p w14:paraId="6C65B9D5" w14:textId="77777777" w:rsidR="009E08F6" w:rsidRPr="00CC7909" w:rsidRDefault="009E08F6" w:rsidP="009E08F6">
      <w:pPr>
        <w:pStyle w:val="PL"/>
        <w:shd w:val="clear" w:color="auto" w:fill="E6E6E6"/>
      </w:pPr>
      <w:r w:rsidRPr="00CC7909">
        <w:tab/>
        <w:t>rlm-Report-r14</w:t>
      </w:r>
      <w:r w:rsidRPr="00CC7909">
        <w:tab/>
      </w:r>
      <w:r w:rsidRPr="00CC7909">
        <w:tab/>
      </w:r>
      <w:r w:rsidRPr="00CC7909">
        <w:tab/>
      </w:r>
      <w:r w:rsidRPr="00CC7909">
        <w:tab/>
      </w:r>
      <w:r w:rsidRPr="00CC7909">
        <w:tab/>
      </w:r>
      <w:r w:rsidRPr="00CC7909">
        <w:tab/>
        <w:t>SEQUENCE {</w:t>
      </w:r>
    </w:p>
    <w:p w14:paraId="15971173" w14:textId="77777777" w:rsidR="009E08F6" w:rsidRPr="00CC7909" w:rsidRDefault="009E08F6" w:rsidP="009E08F6">
      <w:pPr>
        <w:pStyle w:val="PL"/>
        <w:shd w:val="clear" w:color="auto" w:fill="E6E6E6"/>
      </w:pPr>
      <w:r w:rsidRPr="00CC7909">
        <w:lastRenderedPageBreak/>
        <w:tab/>
      </w:r>
      <w:r w:rsidRPr="00CC7909">
        <w:tab/>
        <w:t>rlm-Event-r14</w:t>
      </w:r>
      <w:r w:rsidRPr="00CC7909">
        <w:tab/>
      </w:r>
      <w:r w:rsidRPr="00CC7909">
        <w:tab/>
      </w:r>
      <w:r w:rsidRPr="00CC7909">
        <w:tab/>
      </w:r>
      <w:r w:rsidRPr="00CC7909">
        <w:tab/>
      </w:r>
      <w:r w:rsidRPr="00CC7909">
        <w:tab/>
      </w:r>
      <w:r w:rsidRPr="00CC7909">
        <w:tab/>
        <w:t>ENUMERATED {earlyOutOfSync, earlyInSync},</w:t>
      </w:r>
    </w:p>
    <w:p w14:paraId="5F851FFF" w14:textId="77777777" w:rsidR="009E08F6" w:rsidRPr="00CC7909" w:rsidRDefault="009E08F6" w:rsidP="009E08F6">
      <w:pPr>
        <w:pStyle w:val="PL"/>
        <w:shd w:val="clear" w:color="auto" w:fill="E6E6E6"/>
      </w:pPr>
      <w:r w:rsidRPr="00CC7909">
        <w:tab/>
      </w:r>
      <w:r w:rsidRPr="00CC7909">
        <w:tab/>
        <w:t>excessRep-MPDCCH-r14</w:t>
      </w:r>
      <w:r w:rsidRPr="00CC7909">
        <w:tab/>
      </w:r>
      <w:r w:rsidRPr="00CC7909">
        <w:tab/>
      </w:r>
      <w:r w:rsidRPr="00CC7909">
        <w:tab/>
      </w:r>
      <w:r w:rsidRPr="00CC7909">
        <w:tab/>
        <w:t>ENUMERATED {excessRep1, excessRep2}</w:t>
      </w:r>
      <w:r w:rsidRPr="00CC7909">
        <w:tab/>
      </w:r>
      <w:r w:rsidRPr="00CC7909">
        <w:tab/>
        <w:t>OPTIONAL</w:t>
      </w:r>
    </w:p>
    <w:p w14:paraId="112974D2" w14:textId="77777777" w:rsidR="009E08F6" w:rsidRPr="00CC7909" w:rsidRDefault="009E08F6" w:rsidP="009E08F6">
      <w:pPr>
        <w:pStyle w:val="PL"/>
        <w:shd w:val="clear" w:color="auto" w:fill="E6E6E6"/>
      </w:pPr>
      <w:r w:rsidRPr="00CC7909">
        <w:tab/>
        <w:t>}</w:t>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OPTIONAL,</w:t>
      </w:r>
      <w:r w:rsidRPr="00CC7909">
        <w:tab/>
        <w:t>delayBudgetReport-r14</w:t>
      </w:r>
      <w:r w:rsidRPr="00CC7909">
        <w:tab/>
      </w:r>
      <w:r w:rsidRPr="00CC7909">
        <w:tab/>
      </w:r>
      <w:r w:rsidRPr="00CC7909">
        <w:tab/>
      </w:r>
      <w:r w:rsidRPr="00CC7909">
        <w:tab/>
        <w:t>DelayBudgetReport-r14</w:t>
      </w:r>
      <w:r w:rsidRPr="00CC7909">
        <w:tab/>
      </w:r>
      <w:r w:rsidRPr="00CC7909">
        <w:tab/>
      </w:r>
      <w:r w:rsidRPr="00CC7909">
        <w:tab/>
      </w:r>
      <w:r w:rsidRPr="00CC7909">
        <w:tab/>
      </w:r>
      <w:r w:rsidRPr="00CC7909">
        <w:tab/>
      </w:r>
      <w:r w:rsidRPr="00CC7909">
        <w:tab/>
        <w:t>OPTIONAL,</w:t>
      </w:r>
    </w:p>
    <w:p w14:paraId="7E736770" w14:textId="77777777" w:rsidR="009E08F6" w:rsidRPr="00CC7909" w:rsidRDefault="009E08F6" w:rsidP="009E08F6">
      <w:pPr>
        <w:pStyle w:val="PL"/>
        <w:shd w:val="clear" w:color="auto" w:fill="E6E6E6"/>
      </w:pPr>
      <w:r w:rsidRPr="00CC7909">
        <w:tab/>
        <w:t>nonCriticalExtension</w:t>
      </w:r>
      <w:r w:rsidRPr="00CC7909">
        <w:tab/>
      </w:r>
      <w:r w:rsidRPr="00CC7909">
        <w:tab/>
      </w:r>
      <w:r w:rsidRPr="00CC7909">
        <w:tab/>
      </w:r>
      <w:r w:rsidRPr="00CC7909">
        <w:tab/>
        <w:t>UEAssistanceInformation-v1450-IEs</w:t>
      </w:r>
      <w:r w:rsidRPr="00CC7909">
        <w:tab/>
      </w:r>
      <w:r w:rsidRPr="00CC7909">
        <w:tab/>
      </w:r>
      <w:r w:rsidRPr="00CC7909">
        <w:tab/>
        <w:t>OPTIONAL</w:t>
      </w:r>
    </w:p>
    <w:p w14:paraId="2C543B02" w14:textId="77777777" w:rsidR="009E08F6" w:rsidRDefault="009E08F6" w:rsidP="009E08F6">
      <w:pPr>
        <w:pStyle w:val="PL"/>
        <w:shd w:val="clear" w:color="auto" w:fill="E6E6E6"/>
      </w:pPr>
      <w:r w:rsidRPr="00CC7909">
        <w:t>}</w:t>
      </w:r>
    </w:p>
    <w:p w14:paraId="3668975D" w14:textId="77777777" w:rsidR="009E08F6" w:rsidRPr="00FE7D68" w:rsidRDefault="009E08F6" w:rsidP="009E08F6">
      <w:pPr>
        <w:pStyle w:val="PL"/>
        <w:shd w:val="clear" w:color="auto" w:fill="E6E6E6"/>
      </w:pPr>
      <w:r w:rsidRPr="0028791B">
        <w:rPr>
          <w:highlight w:val="yellow"/>
        </w:rPr>
        <w:t>UEAssistanceInformation-v1530-IEs</w:t>
      </w:r>
      <w:r w:rsidRPr="00FE7D68">
        <w:t xml:space="preserve"> ::=</w:t>
      </w:r>
      <w:r w:rsidRPr="00FE7D68">
        <w:tab/>
        <w:t>SEQUENCE {</w:t>
      </w:r>
    </w:p>
    <w:p w14:paraId="6583AA3E" w14:textId="77777777" w:rsidR="009E08F6" w:rsidRPr="00FE7D68" w:rsidRDefault="009E08F6" w:rsidP="009E08F6">
      <w:pPr>
        <w:pStyle w:val="PL"/>
        <w:shd w:val="clear" w:color="auto" w:fill="E6E6E6"/>
      </w:pPr>
      <w:r w:rsidRPr="00FE7D68">
        <w:tab/>
        <w:t>sps-AssistanceInformation-v1530</w:t>
      </w:r>
      <w:r w:rsidRPr="00FE7D68">
        <w:tab/>
      </w:r>
      <w:r w:rsidRPr="00FE7D68">
        <w:tab/>
      </w:r>
      <w:r w:rsidRPr="00FE7D68">
        <w:tab/>
        <w:t>SEQUENCE {</w:t>
      </w:r>
    </w:p>
    <w:p w14:paraId="0726F61A" w14:textId="77777777" w:rsidR="009E08F6" w:rsidRPr="00FE7D68" w:rsidRDefault="009E08F6" w:rsidP="009E08F6">
      <w:pPr>
        <w:pStyle w:val="PL"/>
        <w:shd w:val="clear" w:color="auto" w:fill="E6E6E6"/>
      </w:pPr>
      <w:r w:rsidRPr="00FE7D68">
        <w:tab/>
      </w:r>
      <w:r w:rsidRPr="00FE7D68">
        <w:tab/>
      </w:r>
      <w:r w:rsidRPr="0028791B">
        <w:rPr>
          <w:highlight w:val="yellow"/>
        </w:rPr>
        <w:t>trafficPatternInfoListSL-v1530</w:t>
      </w:r>
      <w:r w:rsidRPr="00FE7D68">
        <w:tab/>
      </w:r>
      <w:r w:rsidRPr="00FE7D68">
        <w:tab/>
      </w:r>
      <w:r w:rsidRPr="00FE7D68">
        <w:tab/>
      </w:r>
      <w:r w:rsidRPr="0028791B">
        <w:rPr>
          <w:highlight w:val="yellow"/>
        </w:rPr>
        <w:t>TrafficPatternInfoList-v1530</w:t>
      </w:r>
    </w:p>
    <w:p w14:paraId="7CBBF44C" w14:textId="77777777" w:rsidR="009E08F6" w:rsidRPr="00FE7D68" w:rsidRDefault="009E08F6" w:rsidP="009E08F6">
      <w:pPr>
        <w:pStyle w:val="PL"/>
        <w:shd w:val="clear" w:color="auto" w:fill="E6E6E6"/>
      </w:pPr>
      <w:r w:rsidRPr="00FE7D68">
        <w:tab/>
        <w:t>}</w:t>
      </w:r>
      <w:r w:rsidRPr="00FE7D68">
        <w:tab/>
      </w:r>
      <w:r w:rsidRPr="00FE7D68">
        <w:tab/>
      </w:r>
      <w:r w:rsidRPr="00FE7D68">
        <w:tab/>
        <w:t>OPTIONAL,</w:t>
      </w:r>
    </w:p>
    <w:p w14:paraId="5197F1EF" w14:textId="77777777" w:rsidR="009E08F6" w:rsidRPr="00FE7D68" w:rsidRDefault="009E08F6" w:rsidP="009E08F6">
      <w:pPr>
        <w:pStyle w:val="PL"/>
        <w:shd w:val="clear" w:color="auto" w:fill="E6E6E6"/>
      </w:pPr>
      <w:r w:rsidRPr="00FE7D68">
        <w:tab/>
        <w:t>nonCriticalExtension</w:t>
      </w:r>
      <w:r w:rsidRPr="00FE7D68">
        <w:tab/>
      </w:r>
      <w:r w:rsidRPr="00FE7D68">
        <w:tab/>
      </w:r>
      <w:r w:rsidRPr="00FE7D68">
        <w:tab/>
      </w:r>
      <w:r w:rsidRPr="00FE7D68">
        <w:tab/>
      </w:r>
      <w:r w:rsidRPr="00FE7D68">
        <w:tab/>
        <w:t>SEQUENCE {}</w:t>
      </w:r>
      <w:r w:rsidRPr="00FE7D68">
        <w:tab/>
      </w:r>
      <w:r w:rsidRPr="00FE7D68">
        <w:tab/>
      </w:r>
      <w:r w:rsidRPr="00FE7D68">
        <w:tab/>
      </w:r>
      <w:r w:rsidRPr="00FE7D68">
        <w:tab/>
      </w:r>
      <w:r w:rsidRPr="00FE7D68">
        <w:tab/>
      </w:r>
      <w:r w:rsidRPr="00FE7D68">
        <w:tab/>
        <w:t>OPTIONAL</w:t>
      </w:r>
    </w:p>
    <w:p w14:paraId="4D292E12" w14:textId="77777777" w:rsidR="009E08F6" w:rsidRPr="00FE7D68" w:rsidRDefault="009E08F6" w:rsidP="009E08F6">
      <w:pPr>
        <w:pStyle w:val="PL"/>
        <w:shd w:val="clear" w:color="auto" w:fill="E6E6E6"/>
      </w:pPr>
      <w:r w:rsidRPr="00FE7D68">
        <w:t>}</w:t>
      </w:r>
    </w:p>
    <w:p w14:paraId="3FD956FC" w14:textId="77777777" w:rsidR="009E08F6" w:rsidRPr="00CC4432" w:rsidRDefault="009E08F6" w:rsidP="009E0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rPr>
      </w:pPr>
      <w:r w:rsidRPr="00CC4432">
        <w:rPr>
          <w:rFonts w:ascii="Courier New" w:hAnsi="Courier New"/>
          <w:noProof/>
          <w:sz w:val="16"/>
          <w:lang w:val="en-US"/>
        </w:rPr>
        <w:t>TrafficPatternInfoList-r14 ::= SEQUENCE (SIZE (1..maxTrafficPattern-r14)) OF TrafficPatternInfo-r14</w:t>
      </w:r>
    </w:p>
    <w:p w14:paraId="0FEAD159" w14:textId="77777777" w:rsidR="009E08F6" w:rsidRPr="00CC4432" w:rsidRDefault="009E08F6" w:rsidP="009E0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rPr>
      </w:pPr>
      <w:r w:rsidRPr="00CC4432">
        <w:rPr>
          <w:rFonts w:ascii="Courier New" w:hAnsi="Courier New"/>
          <w:noProof/>
          <w:sz w:val="16"/>
          <w:lang w:val="en-US"/>
        </w:rPr>
        <w:t>maxTrafficPattern-r14</w:t>
      </w:r>
      <w:r w:rsidRPr="00CC4432">
        <w:rPr>
          <w:rFonts w:ascii="Courier New" w:hAnsi="Courier New"/>
          <w:noProof/>
          <w:sz w:val="16"/>
          <w:lang w:val="en-US"/>
        </w:rPr>
        <w:tab/>
      </w:r>
      <w:r w:rsidRPr="00CC4432">
        <w:rPr>
          <w:rFonts w:ascii="Courier New" w:hAnsi="Courier New"/>
          <w:noProof/>
          <w:sz w:val="16"/>
          <w:lang w:val="en-US"/>
        </w:rPr>
        <w:tab/>
        <w:t>INTEGER ::= 8</w:t>
      </w:r>
      <w:r w:rsidRPr="00CC4432">
        <w:rPr>
          <w:rFonts w:ascii="Courier New" w:hAnsi="Courier New"/>
          <w:noProof/>
          <w:sz w:val="16"/>
          <w:lang w:val="en-US"/>
        </w:rPr>
        <w:tab/>
        <w:t>-- Maximum number of periodical traffic patterns</w:t>
      </w:r>
    </w:p>
    <w:p w14:paraId="3E6E07F7" w14:textId="77777777" w:rsidR="009E08F6" w:rsidRPr="00CC4432" w:rsidRDefault="009E08F6" w:rsidP="009E0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rPr>
      </w:pPr>
      <w:r w:rsidRPr="00CC4432">
        <w:rPr>
          <w:rFonts w:ascii="Courier New" w:hAnsi="Courier New"/>
          <w:noProof/>
          <w:sz w:val="16"/>
          <w:lang w:val="en-US"/>
        </w:rPr>
        <w:tab/>
      </w:r>
      <w:r w:rsidRPr="00CC4432">
        <w:rPr>
          <w:rFonts w:ascii="Courier New" w:hAnsi="Courier New"/>
          <w:noProof/>
          <w:sz w:val="16"/>
          <w:lang w:val="en-US"/>
        </w:rPr>
        <w:tab/>
      </w:r>
      <w:r w:rsidRPr="00CC4432">
        <w:rPr>
          <w:rFonts w:ascii="Courier New" w:hAnsi="Courier New"/>
          <w:noProof/>
          <w:sz w:val="16"/>
          <w:lang w:val="en-US"/>
        </w:rPr>
        <w:tab/>
      </w:r>
      <w:r w:rsidRPr="00CC4432">
        <w:rPr>
          <w:rFonts w:ascii="Courier New" w:hAnsi="Courier New"/>
          <w:noProof/>
          <w:sz w:val="16"/>
          <w:lang w:val="en-US"/>
        </w:rPr>
        <w:tab/>
      </w:r>
      <w:r w:rsidRPr="00CC4432">
        <w:rPr>
          <w:rFonts w:ascii="Courier New" w:hAnsi="Courier New"/>
          <w:noProof/>
          <w:sz w:val="16"/>
          <w:lang w:val="en-US"/>
        </w:rPr>
        <w:tab/>
      </w:r>
      <w:r w:rsidRPr="00CC4432">
        <w:rPr>
          <w:rFonts w:ascii="Courier New" w:hAnsi="Courier New"/>
          <w:noProof/>
          <w:sz w:val="16"/>
          <w:lang w:val="en-US"/>
        </w:rPr>
        <w:tab/>
      </w:r>
      <w:r w:rsidRPr="00CC4432">
        <w:rPr>
          <w:rFonts w:ascii="Courier New" w:hAnsi="Courier New"/>
          <w:noProof/>
          <w:sz w:val="16"/>
          <w:lang w:val="en-US"/>
        </w:rPr>
        <w:tab/>
      </w:r>
      <w:r w:rsidRPr="00CC4432">
        <w:rPr>
          <w:rFonts w:ascii="Courier New" w:hAnsi="Courier New"/>
          <w:noProof/>
          <w:sz w:val="16"/>
          <w:lang w:val="en-US"/>
        </w:rPr>
        <w:tab/>
      </w:r>
      <w:r w:rsidRPr="00CC4432">
        <w:rPr>
          <w:rFonts w:ascii="Courier New" w:hAnsi="Courier New"/>
          <w:noProof/>
          <w:sz w:val="16"/>
          <w:lang w:val="en-US"/>
        </w:rPr>
        <w:tab/>
      </w:r>
      <w:r w:rsidRPr="00CC4432">
        <w:rPr>
          <w:rFonts w:ascii="Courier New" w:hAnsi="Courier New"/>
          <w:noProof/>
          <w:sz w:val="16"/>
          <w:lang w:val="en-US"/>
        </w:rPr>
        <w:tab/>
      </w:r>
      <w:r w:rsidRPr="00CC4432">
        <w:rPr>
          <w:rFonts w:ascii="Courier New" w:hAnsi="Courier New"/>
          <w:noProof/>
          <w:sz w:val="16"/>
          <w:lang w:val="en-US"/>
        </w:rPr>
        <w:tab/>
        <w:t>-- that the UE can simultaneously report to the</w:t>
      </w:r>
    </w:p>
    <w:p w14:paraId="1E347742" w14:textId="77777777" w:rsidR="009E08F6" w:rsidRPr="00CC4432" w:rsidRDefault="009E08F6" w:rsidP="009E0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rPr>
      </w:pPr>
      <w:r w:rsidRPr="00CC4432">
        <w:rPr>
          <w:rFonts w:ascii="Courier New" w:hAnsi="Courier New"/>
          <w:noProof/>
          <w:sz w:val="16"/>
          <w:lang w:val="en-US"/>
        </w:rPr>
        <w:tab/>
      </w:r>
      <w:r w:rsidRPr="00CC4432">
        <w:rPr>
          <w:rFonts w:ascii="Courier New" w:hAnsi="Courier New"/>
          <w:noProof/>
          <w:sz w:val="16"/>
          <w:lang w:val="en-US"/>
        </w:rPr>
        <w:tab/>
      </w:r>
      <w:r w:rsidRPr="00CC4432">
        <w:rPr>
          <w:rFonts w:ascii="Courier New" w:hAnsi="Courier New"/>
          <w:noProof/>
          <w:sz w:val="16"/>
          <w:lang w:val="en-US"/>
        </w:rPr>
        <w:tab/>
      </w:r>
      <w:r w:rsidRPr="00CC4432">
        <w:rPr>
          <w:rFonts w:ascii="Courier New" w:hAnsi="Courier New"/>
          <w:noProof/>
          <w:sz w:val="16"/>
          <w:lang w:val="en-US"/>
        </w:rPr>
        <w:tab/>
      </w:r>
      <w:r w:rsidRPr="00CC4432">
        <w:rPr>
          <w:rFonts w:ascii="Courier New" w:hAnsi="Courier New"/>
          <w:noProof/>
          <w:sz w:val="16"/>
          <w:lang w:val="en-US"/>
        </w:rPr>
        <w:tab/>
      </w:r>
      <w:r w:rsidRPr="00CC4432">
        <w:rPr>
          <w:rFonts w:ascii="Courier New" w:hAnsi="Courier New"/>
          <w:noProof/>
          <w:sz w:val="16"/>
          <w:lang w:val="en-US"/>
        </w:rPr>
        <w:tab/>
      </w:r>
      <w:r w:rsidRPr="00CC4432">
        <w:rPr>
          <w:rFonts w:ascii="Courier New" w:hAnsi="Courier New"/>
          <w:noProof/>
          <w:sz w:val="16"/>
          <w:lang w:val="en-US"/>
        </w:rPr>
        <w:tab/>
      </w:r>
      <w:r w:rsidRPr="00CC4432">
        <w:rPr>
          <w:rFonts w:ascii="Courier New" w:hAnsi="Courier New"/>
          <w:noProof/>
          <w:sz w:val="16"/>
          <w:lang w:val="en-US"/>
        </w:rPr>
        <w:tab/>
      </w:r>
      <w:r w:rsidRPr="00CC4432">
        <w:rPr>
          <w:rFonts w:ascii="Courier New" w:hAnsi="Courier New"/>
          <w:noProof/>
          <w:sz w:val="16"/>
          <w:lang w:val="en-US"/>
        </w:rPr>
        <w:tab/>
      </w:r>
      <w:r w:rsidRPr="00CC4432">
        <w:rPr>
          <w:rFonts w:ascii="Courier New" w:hAnsi="Courier New"/>
          <w:noProof/>
          <w:sz w:val="16"/>
          <w:lang w:val="en-US"/>
        </w:rPr>
        <w:tab/>
      </w:r>
      <w:r w:rsidRPr="00CC4432">
        <w:rPr>
          <w:rFonts w:ascii="Courier New" w:hAnsi="Courier New"/>
          <w:noProof/>
          <w:sz w:val="16"/>
          <w:lang w:val="en-US"/>
        </w:rPr>
        <w:tab/>
        <w:t>-- E-UTRAN.</w:t>
      </w:r>
    </w:p>
    <w:p w14:paraId="5DCFE15D" w14:textId="77777777" w:rsidR="009E08F6" w:rsidRPr="00CC4432" w:rsidRDefault="009E08F6" w:rsidP="009E0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rPr>
      </w:pPr>
    </w:p>
    <w:p w14:paraId="0B058415" w14:textId="77777777" w:rsidR="009E08F6" w:rsidRPr="00CC4432" w:rsidRDefault="009E08F6" w:rsidP="009E0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rPr>
      </w:pPr>
      <w:r w:rsidRPr="00CC4432">
        <w:rPr>
          <w:rFonts w:ascii="Courier New" w:hAnsi="Courier New"/>
          <w:noProof/>
          <w:sz w:val="16"/>
          <w:lang w:val="en-US"/>
        </w:rPr>
        <w:t>TrafficPatternInfo-r14 ::=</w:t>
      </w:r>
      <w:r w:rsidRPr="00CC4432">
        <w:rPr>
          <w:rFonts w:ascii="Courier New" w:hAnsi="Courier New"/>
          <w:noProof/>
          <w:sz w:val="16"/>
          <w:lang w:val="en-US"/>
        </w:rPr>
        <w:tab/>
        <w:t>SEQUENCE {</w:t>
      </w:r>
    </w:p>
    <w:p w14:paraId="6DA8BE31" w14:textId="77777777" w:rsidR="009E08F6" w:rsidRPr="00CC4432" w:rsidRDefault="009E08F6" w:rsidP="009E0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rPr>
      </w:pPr>
      <w:r w:rsidRPr="00CC4432">
        <w:rPr>
          <w:rFonts w:ascii="Courier New" w:hAnsi="Courier New"/>
          <w:noProof/>
          <w:sz w:val="16"/>
          <w:lang w:val="en-US"/>
        </w:rPr>
        <w:tab/>
      </w:r>
      <w:r w:rsidRPr="00CC4432">
        <w:rPr>
          <w:rFonts w:ascii="Courier New" w:hAnsi="Courier New"/>
          <w:noProof/>
          <w:sz w:val="16"/>
          <w:highlight w:val="yellow"/>
          <w:lang w:val="en-US"/>
        </w:rPr>
        <w:t>trafficPeriodicity-r14</w:t>
      </w:r>
      <w:r w:rsidRPr="00CC4432">
        <w:rPr>
          <w:rFonts w:ascii="Courier New" w:hAnsi="Courier New"/>
          <w:noProof/>
          <w:sz w:val="16"/>
          <w:lang w:val="en-US"/>
        </w:rPr>
        <w:tab/>
      </w:r>
      <w:r w:rsidRPr="00CC4432">
        <w:rPr>
          <w:rFonts w:ascii="Courier New" w:hAnsi="Courier New"/>
          <w:noProof/>
          <w:sz w:val="16"/>
          <w:lang w:val="en-US"/>
        </w:rPr>
        <w:tab/>
      </w:r>
      <w:r w:rsidRPr="00CC4432">
        <w:rPr>
          <w:rFonts w:ascii="Courier New" w:hAnsi="Courier New"/>
          <w:noProof/>
          <w:sz w:val="16"/>
          <w:lang w:val="en-US"/>
        </w:rPr>
        <w:tab/>
        <w:t>ENUMERATED {</w:t>
      </w:r>
    </w:p>
    <w:p w14:paraId="7D955036" w14:textId="77777777" w:rsidR="009E08F6" w:rsidRPr="00CC4432" w:rsidRDefault="009E08F6" w:rsidP="009E0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rPr>
      </w:pPr>
      <w:r w:rsidRPr="00CC4432">
        <w:rPr>
          <w:rFonts w:ascii="Courier New" w:hAnsi="Courier New"/>
          <w:noProof/>
          <w:sz w:val="16"/>
          <w:lang w:val="en-US"/>
        </w:rPr>
        <w:tab/>
      </w:r>
      <w:r w:rsidRPr="00CC4432">
        <w:rPr>
          <w:rFonts w:ascii="Courier New" w:hAnsi="Courier New"/>
          <w:noProof/>
          <w:sz w:val="16"/>
          <w:lang w:val="en-US"/>
        </w:rPr>
        <w:tab/>
      </w:r>
      <w:r w:rsidRPr="00CC4432">
        <w:rPr>
          <w:rFonts w:ascii="Courier New" w:hAnsi="Courier New"/>
          <w:noProof/>
          <w:sz w:val="16"/>
          <w:lang w:val="en-US"/>
        </w:rPr>
        <w:tab/>
      </w:r>
      <w:r w:rsidRPr="00CC4432">
        <w:rPr>
          <w:rFonts w:ascii="Courier New" w:hAnsi="Courier New"/>
          <w:noProof/>
          <w:sz w:val="16"/>
          <w:lang w:val="en-US"/>
        </w:rPr>
        <w:tab/>
      </w:r>
      <w:r w:rsidRPr="00CC4432">
        <w:rPr>
          <w:rFonts w:ascii="Courier New" w:hAnsi="Courier New"/>
          <w:noProof/>
          <w:sz w:val="16"/>
          <w:lang w:val="en-US"/>
        </w:rPr>
        <w:tab/>
      </w:r>
      <w:r w:rsidRPr="00CC4432">
        <w:rPr>
          <w:rFonts w:ascii="Courier New" w:hAnsi="Courier New"/>
          <w:noProof/>
          <w:sz w:val="16"/>
          <w:lang w:val="en-US"/>
        </w:rPr>
        <w:tab/>
      </w:r>
      <w:r w:rsidRPr="00CC4432">
        <w:rPr>
          <w:rFonts w:ascii="Courier New" w:hAnsi="Courier New"/>
          <w:noProof/>
          <w:sz w:val="16"/>
          <w:lang w:val="en-US"/>
        </w:rPr>
        <w:tab/>
      </w:r>
      <w:r w:rsidRPr="00CC4432">
        <w:rPr>
          <w:rFonts w:ascii="Courier New" w:hAnsi="Courier New"/>
          <w:noProof/>
          <w:sz w:val="16"/>
          <w:lang w:val="en-US"/>
        </w:rPr>
        <w:tab/>
      </w:r>
      <w:r w:rsidRPr="00CC4432">
        <w:rPr>
          <w:rFonts w:ascii="Courier New" w:hAnsi="Courier New"/>
          <w:noProof/>
          <w:sz w:val="16"/>
          <w:lang w:val="en-US"/>
        </w:rPr>
        <w:tab/>
      </w:r>
      <w:r w:rsidRPr="00CC4432">
        <w:rPr>
          <w:rFonts w:ascii="Courier New" w:hAnsi="Courier New"/>
          <w:noProof/>
          <w:sz w:val="16"/>
          <w:lang w:val="en-US"/>
        </w:rPr>
        <w:tab/>
      </w:r>
      <w:r w:rsidRPr="00CC4432">
        <w:rPr>
          <w:rFonts w:ascii="Courier New" w:hAnsi="Courier New"/>
          <w:noProof/>
          <w:sz w:val="16"/>
          <w:lang w:val="en-US"/>
        </w:rPr>
        <w:tab/>
        <w:t>sf20, sf50, sf100, sf200, sf300, sf400, sf500,</w:t>
      </w:r>
    </w:p>
    <w:p w14:paraId="643335E7" w14:textId="77777777" w:rsidR="009E08F6" w:rsidRPr="00CC4432" w:rsidRDefault="009E08F6" w:rsidP="009E0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rPr>
      </w:pPr>
      <w:r w:rsidRPr="00CC4432">
        <w:rPr>
          <w:rFonts w:ascii="Courier New" w:hAnsi="Courier New"/>
          <w:noProof/>
          <w:sz w:val="16"/>
          <w:lang w:val="en-US"/>
        </w:rPr>
        <w:tab/>
      </w:r>
      <w:r w:rsidRPr="00CC4432">
        <w:rPr>
          <w:rFonts w:ascii="Courier New" w:hAnsi="Courier New"/>
          <w:noProof/>
          <w:sz w:val="16"/>
          <w:lang w:val="en-US"/>
        </w:rPr>
        <w:tab/>
      </w:r>
      <w:r w:rsidRPr="00CC4432">
        <w:rPr>
          <w:rFonts w:ascii="Courier New" w:hAnsi="Courier New"/>
          <w:noProof/>
          <w:sz w:val="16"/>
          <w:lang w:val="en-US"/>
        </w:rPr>
        <w:tab/>
      </w:r>
      <w:r w:rsidRPr="00CC4432">
        <w:rPr>
          <w:rFonts w:ascii="Courier New" w:hAnsi="Courier New"/>
          <w:noProof/>
          <w:sz w:val="16"/>
          <w:lang w:val="en-US"/>
        </w:rPr>
        <w:tab/>
      </w:r>
      <w:r w:rsidRPr="00CC4432">
        <w:rPr>
          <w:rFonts w:ascii="Courier New" w:hAnsi="Courier New"/>
          <w:noProof/>
          <w:sz w:val="16"/>
          <w:lang w:val="en-US"/>
        </w:rPr>
        <w:tab/>
      </w:r>
      <w:r w:rsidRPr="00CC4432">
        <w:rPr>
          <w:rFonts w:ascii="Courier New" w:hAnsi="Courier New"/>
          <w:noProof/>
          <w:sz w:val="16"/>
          <w:lang w:val="en-US"/>
        </w:rPr>
        <w:tab/>
      </w:r>
      <w:r w:rsidRPr="00CC4432">
        <w:rPr>
          <w:rFonts w:ascii="Courier New" w:hAnsi="Courier New"/>
          <w:noProof/>
          <w:sz w:val="16"/>
          <w:lang w:val="en-US"/>
        </w:rPr>
        <w:tab/>
      </w:r>
      <w:r w:rsidRPr="00CC4432">
        <w:rPr>
          <w:rFonts w:ascii="Courier New" w:hAnsi="Courier New"/>
          <w:noProof/>
          <w:sz w:val="16"/>
          <w:lang w:val="en-US"/>
        </w:rPr>
        <w:tab/>
      </w:r>
      <w:r w:rsidRPr="00CC4432">
        <w:rPr>
          <w:rFonts w:ascii="Courier New" w:hAnsi="Courier New"/>
          <w:noProof/>
          <w:sz w:val="16"/>
          <w:lang w:val="en-US"/>
        </w:rPr>
        <w:tab/>
      </w:r>
      <w:r w:rsidRPr="00CC4432">
        <w:rPr>
          <w:rFonts w:ascii="Courier New" w:hAnsi="Courier New"/>
          <w:noProof/>
          <w:sz w:val="16"/>
          <w:lang w:val="en-US"/>
        </w:rPr>
        <w:tab/>
      </w:r>
      <w:r w:rsidRPr="00CC4432">
        <w:rPr>
          <w:rFonts w:ascii="Courier New" w:hAnsi="Courier New"/>
          <w:noProof/>
          <w:sz w:val="16"/>
          <w:lang w:val="en-US"/>
        </w:rPr>
        <w:tab/>
        <w:t>sf600, sf700, sf800, sf900, sf1000},</w:t>
      </w:r>
    </w:p>
    <w:p w14:paraId="1BA7DCBA" w14:textId="77777777" w:rsidR="009E08F6" w:rsidRPr="00CC4432" w:rsidRDefault="009E08F6" w:rsidP="009E0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iCs/>
          <w:noProof/>
          <w:sz w:val="16"/>
          <w:lang w:val="en-US"/>
        </w:rPr>
      </w:pPr>
      <w:r w:rsidRPr="00CC4432">
        <w:rPr>
          <w:rFonts w:ascii="Courier New" w:hAnsi="Courier New"/>
          <w:noProof/>
          <w:sz w:val="16"/>
          <w:lang w:val="en-US"/>
        </w:rPr>
        <w:tab/>
        <w:t>timingOffset-r14</w:t>
      </w:r>
      <w:r w:rsidRPr="00CC4432">
        <w:rPr>
          <w:rFonts w:ascii="Courier New" w:hAnsi="Courier New"/>
          <w:noProof/>
          <w:sz w:val="16"/>
          <w:lang w:val="en-US"/>
        </w:rPr>
        <w:tab/>
      </w:r>
      <w:r w:rsidRPr="00CC4432">
        <w:rPr>
          <w:rFonts w:ascii="Courier New" w:hAnsi="Courier New"/>
          <w:noProof/>
          <w:sz w:val="16"/>
          <w:lang w:val="en-US"/>
        </w:rPr>
        <w:tab/>
      </w:r>
      <w:r w:rsidRPr="00CC4432">
        <w:rPr>
          <w:rFonts w:ascii="Courier New" w:hAnsi="Courier New"/>
          <w:noProof/>
          <w:sz w:val="16"/>
          <w:lang w:val="en-US"/>
        </w:rPr>
        <w:tab/>
      </w:r>
      <w:r w:rsidRPr="00CC4432">
        <w:rPr>
          <w:rFonts w:ascii="Courier New" w:hAnsi="Courier New"/>
          <w:noProof/>
          <w:sz w:val="16"/>
          <w:lang w:val="en-US"/>
        </w:rPr>
        <w:tab/>
      </w:r>
      <w:r w:rsidRPr="00CC4432">
        <w:rPr>
          <w:rFonts w:ascii="Courier New" w:hAnsi="Courier New"/>
          <w:noProof/>
          <w:sz w:val="16"/>
          <w:lang w:val="en-US"/>
        </w:rPr>
        <w:tab/>
        <w:t>INTEGER (0..10239)</w:t>
      </w:r>
      <w:r w:rsidRPr="00CC4432">
        <w:rPr>
          <w:rFonts w:ascii="Courier New" w:hAnsi="Courier New"/>
          <w:iCs/>
          <w:noProof/>
          <w:sz w:val="16"/>
          <w:lang w:val="en-US"/>
        </w:rPr>
        <w:t>,</w:t>
      </w:r>
    </w:p>
    <w:p w14:paraId="11CB7E13" w14:textId="77777777" w:rsidR="009E08F6" w:rsidRPr="00CC4432" w:rsidRDefault="009E08F6" w:rsidP="009E0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rPr>
      </w:pPr>
      <w:r w:rsidRPr="00CC4432">
        <w:rPr>
          <w:rFonts w:ascii="Courier New" w:hAnsi="Courier New"/>
          <w:noProof/>
          <w:sz w:val="16"/>
          <w:lang w:val="en-US"/>
        </w:rPr>
        <w:tab/>
      </w:r>
      <w:r w:rsidRPr="00CC4432">
        <w:rPr>
          <w:rFonts w:ascii="Courier New" w:hAnsi="Courier New"/>
          <w:noProof/>
          <w:sz w:val="16"/>
          <w:highlight w:val="yellow"/>
          <w:lang w:val="en-US"/>
        </w:rPr>
        <w:t>priorityInfoSL-r14</w:t>
      </w:r>
      <w:r w:rsidRPr="00CC4432">
        <w:rPr>
          <w:rFonts w:ascii="Courier New" w:hAnsi="Courier New"/>
          <w:noProof/>
          <w:sz w:val="16"/>
          <w:highlight w:val="yellow"/>
          <w:lang w:val="en-US"/>
        </w:rPr>
        <w:tab/>
      </w:r>
      <w:r w:rsidRPr="00CC4432">
        <w:rPr>
          <w:rFonts w:ascii="Courier New" w:hAnsi="Courier New"/>
          <w:noProof/>
          <w:sz w:val="16"/>
          <w:highlight w:val="yellow"/>
          <w:lang w:val="en-US"/>
        </w:rPr>
        <w:tab/>
      </w:r>
      <w:r w:rsidRPr="00CC4432">
        <w:rPr>
          <w:rFonts w:ascii="Courier New" w:hAnsi="Courier New"/>
          <w:noProof/>
          <w:sz w:val="16"/>
          <w:highlight w:val="yellow"/>
          <w:lang w:val="en-US"/>
        </w:rPr>
        <w:tab/>
      </w:r>
      <w:r w:rsidRPr="00CC4432">
        <w:rPr>
          <w:rFonts w:ascii="Courier New" w:hAnsi="Courier New"/>
          <w:noProof/>
          <w:sz w:val="16"/>
          <w:highlight w:val="yellow"/>
          <w:lang w:val="en-US"/>
        </w:rPr>
        <w:tab/>
      </w:r>
      <w:r w:rsidRPr="00CC4432">
        <w:rPr>
          <w:rFonts w:ascii="Courier New" w:hAnsi="Courier New"/>
          <w:noProof/>
          <w:sz w:val="16"/>
          <w:highlight w:val="yellow"/>
          <w:lang w:val="en-US"/>
        </w:rPr>
        <w:tab/>
        <w:t>SL-Priority-r13</w:t>
      </w:r>
      <w:r w:rsidRPr="00CC4432">
        <w:rPr>
          <w:rFonts w:ascii="Courier New" w:hAnsi="Courier New"/>
          <w:noProof/>
          <w:sz w:val="16"/>
          <w:highlight w:val="yellow"/>
          <w:lang w:val="en-US"/>
        </w:rPr>
        <w:tab/>
      </w:r>
      <w:r w:rsidRPr="00CC4432">
        <w:rPr>
          <w:rFonts w:ascii="Courier New" w:hAnsi="Courier New"/>
          <w:noProof/>
          <w:sz w:val="16"/>
          <w:highlight w:val="yellow"/>
          <w:lang w:val="en-US"/>
        </w:rPr>
        <w:tab/>
      </w:r>
      <w:r w:rsidRPr="00CC4432">
        <w:rPr>
          <w:rFonts w:ascii="Courier New" w:hAnsi="Courier New"/>
          <w:noProof/>
          <w:sz w:val="16"/>
          <w:highlight w:val="yellow"/>
          <w:lang w:val="en-US"/>
        </w:rPr>
        <w:tab/>
      </w:r>
      <w:r w:rsidRPr="00CC4432">
        <w:rPr>
          <w:rFonts w:ascii="Courier New" w:hAnsi="Courier New"/>
          <w:noProof/>
          <w:sz w:val="16"/>
          <w:highlight w:val="yellow"/>
          <w:lang w:val="en-US"/>
        </w:rPr>
        <w:tab/>
      </w:r>
      <w:r w:rsidRPr="00CC4432">
        <w:rPr>
          <w:rFonts w:ascii="Courier New" w:hAnsi="Courier New"/>
          <w:noProof/>
          <w:sz w:val="16"/>
          <w:highlight w:val="yellow"/>
          <w:lang w:val="en-US"/>
        </w:rPr>
        <w:tab/>
      </w:r>
      <w:r w:rsidRPr="00CC4432">
        <w:rPr>
          <w:rFonts w:ascii="Courier New" w:hAnsi="Courier New"/>
          <w:noProof/>
          <w:sz w:val="16"/>
          <w:highlight w:val="yellow"/>
          <w:lang w:val="en-US"/>
        </w:rPr>
        <w:tab/>
      </w:r>
      <w:r w:rsidRPr="00CC4432">
        <w:rPr>
          <w:rFonts w:ascii="Courier New" w:hAnsi="Courier New"/>
          <w:noProof/>
          <w:sz w:val="16"/>
          <w:highlight w:val="yellow"/>
          <w:lang w:val="en-US"/>
        </w:rPr>
        <w:tab/>
      </w:r>
      <w:r w:rsidRPr="00CC4432">
        <w:rPr>
          <w:rFonts w:ascii="Courier New" w:hAnsi="Courier New"/>
          <w:noProof/>
          <w:sz w:val="16"/>
          <w:highlight w:val="yellow"/>
          <w:lang w:val="en-US"/>
        </w:rPr>
        <w:tab/>
        <w:t>OPTIONAL,</w:t>
      </w:r>
    </w:p>
    <w:p w14:paraId="46B062B6" w14:textId="77777777" w:rsidR="009E08F6" w:rsidRPr="00CC4432" w:rsidRDefault="009E08F6" w:rsidP="009E0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rPr>
      </w:pPr>
      <w:r w:rsidRPr="00CC4432">
        <w:rPr>
          <w:rFonts w:ascii="Courier New" w:hAnsi="Courier New"/>
          <w:noProof/>
          <w:sz w:val="16"/>
          <w:lang w:val="en-US"/>
        </w:rPr>
        <w:tab/>
      </w:r>
      <w:r w:rsidRPr="00CC4432">
        <w:rPr>
          <w:rFonts w:ascii="Courier New" w:hAnsi="Courier New"/>
          <w:noProof/>
          <w:sz w:val="16"/>
          <w:highlight w:val="yellow"/>
          <w:lang w:val="en-US"/>
        </w:rPr>
        <w:t>logicalChannelIdentityUL-r14</w:t>
      </w:r>
      <w:r w:rsidRPr="00CC4432">
        <w:rPr>
          <w:rFonts w:ascii="Courier New" w:hAnsi="Courier New"/>
          <w:noProof/>
          <w:sz w:val="16"/>
          <w:lang w:val="en-US"/>
        </w:rPr>
        <w:tab/>
      </w:r>
      <w:r w:rsidRPr="00CC4432">
        <w:rPr>
          <w:rFonts w:ascii="Courier New" w:hAnsi="Courier New"/>
          <w:noProof/>
          <w:sz w:val="16"/>
          <w:lang w:val="en-US"/>
        </w:rPr>
        <w:tab/>
        <w:t>INTEGER (3..10)</w:t>
      </w:r>
      <w:r w:rsidRPr="00CC4432">
        <w:rPr>
          <w:rFonts w:ascii="Courier New" w:hAnsi="Courier New"/>
          <w:noProof/>
          <w:sz w:val="16"/>
          <w:lang w:val="en-US"/>
        </w:rPr>
        <w:tab/>
      </w:r>
      <w:r w:rsidRPr="00CC4432">
        <w:rPr>
          <w:rFonts w:ascii="Courier New" w:hAnsi="Courier New"/>
          <w:noProof/>
          <w:sz w:val="16"/>
          <w:lang w:val="en-US"/>
        </w:rPr>
        <w:tab/>
      </w:r>
      <w:r w:rsidRPr="00CC4432">
        <w:rPr>
          <w:rFonts w:ascii="Courier New" w:hAnsi="Courier New"/>
          <w:noProof/>
          <w:sz w:val="16"/>
          <w:lang w:val="en-US"/>
        </w:rPr>
        <w:tab/>
      </w:r>
      <w:r w:rsidRPr="00CC4432">
        <w:rPr>
          <w:rFonts w:ascii="Courier New" w:hAnsi="Courier New"/>
          <w:noProof/>
          <w:sz w:val="16"/>
          <w:lang w:val="en-US"/>
        </w:rPr>
        <w:tab/>
      </w:r>
      <w:r w:rsidRPr="00CC4432">
        <w:rPr>
          <w:rFonts w:ascii="Courier New" w:hAnsi="Courier New"/>
          <w:noProof/>
          <w:sz w:val="16"/>
          <w:lang w:val="en-US"/>
        </w:rPr>
        <w:tab/>
      </w:r>
      <w:r w:rsidRPr="00CC4432">
        <w:rPr>
          <w:rFonts w:ascii="Courier New" w:hAnsi="Courier New"/>
          <w:noProof/>
          <w:sz w:val="16"/>
          <w:lang w:val="en-US"/>
        </w:rPr>
        <w:tab/>
      </w:r>
      <w:r w:rsidRPr="00CC4432">
        <w:rPr>
          <w:rFonts w:ascii="Courier New" w:hAnsi="Courier New"/>
          <w:noProof/>
          <w:sz w:val="16"/>
          <w:lang w:val="en-US"/>
        </w:rPr>
        <w:tab/>
      </w:r>
      <w:r w:rsidRPr="00CC4432">
        <w:rPr>
          <w:rFonts w:ascii="Courier New" w:hAnsi="Courier New"/>
          <w:noProof/>
          <w:sz w:val="16"/>
          <w:lang w:val="en-US"/>
        </w:rPr>
        <w:tab/>
        <w:t>OPTIONAL,</w:t>
      </w:r>
    </w:p>
    <w:p w14:paraId="77C7C8B7" w14:textId="77777777" w:rsidR="009E08F6" w:rsidRPr="00CC4432" w:rsidRDefault="009E08F6" w:rsidP="009E0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rPr>
      </w:pPr>
      <w:r w:rsidRPr="00CC4432">
        <w:rPr>
          <w:rFonts w:ascii="Courier New" w:hAnsi="Courier New"/>
          <w:noProof/>
          <w:sz w:val="16"/>
          <w:lang w:val="en-US"/>
        </w:rPr>
        <w:tab/>
      </w:r>
      <w:r w:rsidRPr="00CC4432">
        <w:rPr>
          <w:rFonts w:ascii="Courier New" w:hAnsi="Courier New"/>
          <w:noProof/>
          <w:sz w:val="16"/>
          <w:highlight w:val="yellow"/>
          <w:lang w:val="en-US"/>
        </w:rPr>
        <w:t>messageSize-r14</w:t>
      </w:r>
      <w:r w:rsidRPr="00CC4432">
        <w:rPr>
          <w:rFonts w:ascii="Courier New" w:hAnsi="Courier New"/>
          <w:noProof/>
          <w:sz w:val="16"/>
          <w:lang w:val="en-US"/>
        </w:rPr>
        <w:tab/>
      </w:r>
      <w:r w:rsidRPr="00CC4432">
        <w:rPr>
          <w:rFonts w:ascii="Courier New" w:hAnsi="Courier New"/>
          <w:noProof/>
          <w:sz w:val="16"/>
          <w:lang w:val="en-US"/>
        </w:rPr>
        <w:tab/>
      </w:r>
      <w:r w:rsidRPr="00CC4432">
        <w:rPr>
          <w:rFonts w:ascii="Courier New" w:hAnsi="Courier New"/>
          <w:noProof/>
          <w:sz w:val="16"/>
          <w:lang w:val="en-US"/>
        </w:rPr>
        <w:tab/>
      </w:r>
      <w:r w:rsidRPr="00CC4432">
        <w:rPr>
          <w:rFonts w:ascii="Courier New" w:hAnsi="Courier New"/>
          <w:noProof/>
          <w:sz w:val="16"/>
          <w:lang w:val="en-US"/>
        </w:rPr>
        <w:tab/>
      </w:r>
      <w:r w:rsidRPr="00CC4432">
        <w:rPr>
          <w:rFonts w:ascii="Courier New" w:hAnsi="Courier New"/>
          <w:noProof/>
          <w:sz w:val="16"/>
          <w:lang w:val="en-US"/>
        </w:rPr>
        <w:tab/>
      </w:r>
      <w:r w:rsidRPr="00CC4432">
        <w:rPr>
          <w:rFonts w:ascii="Courier New" w:hAnsi="Courier New"/>
          <w:iCs/>
          <w:noProof/>
          <w:sz w:val="16"/>
          <w:lang w:val="en-US"/>
        </w:rPr>
        <w:t>BIT STRING (SIZE (6))</w:t>
      </w:r>
    </w:p>
    <w:p w14:paraId="466C0433" w14:textId="77777777" w:rsidR="009E08F6" w:rsidRPr="00CC4432" w:rsidRDefault="009E08F6" w:rsidP="009E0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rPr>
      </w:pPr>
      <w:r w:rsidRPr="00CC4432">
        <w:rPr>
          <w:rFonts w:ascii="Courier New" w:hAnsi="Courier New"/>
          <w:noProof/>
          <w:sz w:val="16"/>
          <w:lang w:val="en-US"/>
        </w:rPr>
        <w:t>}</w:t>
      </w:r>
    </w:p>
    <w:p w14:paraId="38E9EBC6" w14:textId="77777777" w:rsidR="009E08F6" w:rsidRPr="00CC4432" w:rsidRDefault="009E08F6" w:rsidP="009E0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rPr>
      </w:pPr>
      <w:r w:rsidRPr="00CC4432">
        <w:rPr>
          <w:rFonts w:ascii="Courier New" w:hAnsi="Courier New"/>
          <w:noProof/>
          <w:sz w:val="16"/>
          <w:highlight w:val="yellow"/>
          <w:lang w:val="en-US"/>
        </w:rPr>
        <w:t>TrafficPatternInfoList-v1530 ::= SEQUENCE (SIZE (1..maxTrafficPattern-r14)) OF TrafficPatternInfo-v1530</w:t>
      </w:r>
    </w:p>
    <w:p w14:paraId="0106DD35" w14:textId="77777777" w:rsidR="009E08F6" w:rsidRPr="00CC4432" w:rsidRDefault="009E08F6" w:rsidP="009E0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rPr>
      </w:pPr>
    </w:p>
    <w:p w14:paraId="7F60D84C" w14:textId="77777777" w:rsidR="009E08F6" w:rsidRPr="00CC4432" w:rsidRDefault="009E08F6" w:rsidP="009E0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rPr>
      </w:pPr>
      <w:r w:rsidRPr="00CC4432">
        <w:rPr>
          <w:rFonts w:ascii="Courier New" w:hAnsi="Courier New"/>
          <w:noProof/>
          <w:sz w:val="16"/>
          <w:lang w:val="en-US"/>
        </w:rPr>
        <w:t>TrafficPatternInfo-v1530 ::=</w:t>
      </w:r>
      <w:r w:rsidRPr="00CC4432">
        <w:rPr>
          <w:rFonts w:ascii="Courier New" w:hAnsi="Courier New"/>
          <w:noProof/>
          <w:sz w:val="16"/>
          <w:lang w:val="en-US"/>
        </w:rPr>
        <w:tab/>
        <w:t>SEQUENCE {</w:t>
      </w:r>
    </w:p>
    <w:p w14:paraId="4156D598" w14:textId="77777777" w:rsidR="009E08F6" w:rsidRPr="00CC4432" w:rsidRDefault="009E08F6" w:rsidP="009E0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rPr>
      </w:pPr>
      <w:r w:rsidRPr="00CC4432">
        <w:rPr>
          <w:rFonts w:ascii="Courier New" w:hAnsi="Courier New"/>
          <w:noProof/>
          <w:sz w:val="16"/>
          <w:lang w:val="en-US"/>
        </w:rPr>
        <w:tab/>
      </w:r>
      <w:r w:rsidRPr="00CC4432">
        <w:rPr>
          <w:rFonts w:ascii="Courier New" w:hAnsi="Courier New"/>
          <w:noProof/>
          <w:sz w:val="16"/>
          <w:highlight w:val="yellow"/>
          <w:lang w:val="en-US"/>
        </w:rPr>
        <w:t>trafficDestination-r15</w:t>
      </w:r>
      <w:r w:rsidRPr="00CC4432">
        <w:rPr>
          <w:rFonts w:ascii="Courier New" w:hAnsi="Courier New"/>
          <w:noProof/>
          <w:sz w:val="16"/>
          <w:lang w:val="en-US"/>
        </w:rPr>
        <w:tab/>
      </w:r>
      <w:r w:rsidRPr="00CC4432">
        <w:rPr>
          <w:rFonts w:ascii="Courier New" w:hAnsi="Courier New"/>
          <w:noProof/>
          <w:sz w:val="16"/>
          <w:lang w:val="en-US"/>
        </w:rPr>
        <w:tab/>
      </w:r>
      <w:r w:rsidRPr="00CC4432">
        <w:rPr>
          <w:rFonts w:ascii="Courier New" w:hAnsi="Courier New"/>
          <w:noProof/>
          <w:sz w:val="16"/>
          <w:lang w:val="en-US"/>
        </w:rPr>
        <w:tab/>
        <w:t>SL-DestinationIdentity-r12</w:t>
      </w:r>
      <w:r w:rsidRPr="00CC4432">
        <w:rPr>
          <w:rFonts w:ascii="Courier New" w:hAnsi="Courier New"/>
          <w:noProof/>
          <w:sz w:val="16"/>
          <w:lang w:val="en-US"/>
        </w:rPr>
        <w:tab/>
      </w:r>
      <w:r w:rsidRPr="00CC4432">
        <w:rPr>
          <w:rFonts w:ascii="Courier New" w:hAnsi="Courier New"/>
          <w:noProof/>
          <w:sz w:val="16"/>
          <w:lang w:val="en-US"/>
        </w:rPr>
        <w:tab/>
      </w:r>
      <w:r w:rsidRPr="00CC4432">
        <w:rPr>
          <w:rFonts w:ascii="Courier New" w:hAnsi="Courier New"/>
          <w:noProof/>
          <w:sz w:val="16"/>
          <w:lang w:val="en-US"/>
        </w:rPr>
        <w:tab/>
      </w:r>
      <w:r w:rsidRPr="00CC4432">
        <w:rPr>
          <w:rFonts w:ascii="Courier New" w:hAnsi="Courier New"/>
          <w:noProof/>
          <w:sz w:val="16"/>
          <w:lang w:val="en-US"/>
        </w:rPr>
        <w:tab/>
      </w:r>
      <w:r w:rsidRPr="00CC4432">
        <w:rPr>
          <w:rFonts w:ascii="Courier New" w:hAnsi="Courier New"/>
          <w:noProof/>
          <w:sz w:val="16"/>
          <w:lang w:val="en-US"/>
        </w:rPr>
        <w:tab/>
        <w:t>OPTIONAL,</w:t>
      </w:r>
    </w:p>
    <w:p w14:paraId="3B4D0282" w14:textId="77777777" w:rsidR="009E08F6" w:rsidRPr="00CC4432" w:rsidRDefault="009E08F6" w:rsidP="009E0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rPr>
      </w:pPr>
      <w:r w:rsidRPr="00CC4432">
        <w:rPr>
          <w:rFonts w:ascii="Courier New" w:hAnsi="Courier New"/>
          <w:noProof/>
          <w:sz w:val="16"/>
          <w:lang w:val="en-US"/>
        </w:rPr>
        <w:tab/>
      </w:r>
      <w:r w:rsidRPr="00CC4432">
        <w:rPr>
          <w:rFonts w:ascii="Courier New" w:hAnsi="Courier New"/>
          <w:noProof/>
          <w:sz w:val="16"/>
          <w:highlight w:val="yellow"/>
          <w:lang w:val="en-US"/>
        </w:rPr>
        <w:t>reliabilityInfoSL-r15</w:t>
      </w:r>
      <w:r w:rsidRPr="00CC4432">
        <w:rPr>
          <w:rFonts w:ascii="Courier New" w:hAnsi="Courier New"/>
          <w:noProof/>
          <w:sz w:val="16"/>
          <w:lang w:val="en-US"/>
        </w:rPr>
        <w:tab/>
      </w:r>
      <w:r w:rsidRPr="00CC4432">
        <w:rPr>
          <w:rFonts w:ascii="Courier New" w:hAnsi="Courier New"/>
          <w:noProof/>
          <w:sz w:val="16"/>
          <w:lang w:val="en-US"/>
        </w:rPr>
        <w:tab/>
      </w:r>
      <w:r w:rsidRPr="00CC4432">
        <w:rPr>
          <w:rFonts w:ascii="Courier New" w:hAnsi="Courier New"/>
          <w:noProof/>
          <w:sz w:val="16"/>
          <w:lang w:val="en-US"/>
        </w:rPr>
        <w:tab/>
        <w:t>SL-Reliability-r15</w:t>
      </w:r>
      <w:r w:rsidRPr="00CC4432">
        <w:rPr>
          <w:rFonts w:ascii="Courier New" w:hAnsi="Courier New"/>
          <w:noProof/>
          <w:sz w:val="16"/>
          <w:lang w:val="en-US"/>
        </w:rPr>
        <w:tab/>
      </w:r>
      <w:r w:rsidRPr="00CC4432">
        <w:rPr>
          <w:rFonts w:ascii="Courier New" w:hAnsi="Courier New"/>
          <w:noProof/>
          <w:sz w:val="16"/>
          <w:lang w:val="en-US"/>
        </w:rPr>
        <w:tab/>
      </w:r>
      <w:r w:rsidRPr="00CC4432">
        <w:rPr>
          <w:rFonts w:ascii="Courier New" w:hAnsi="Courier New"/>
          <w:noProof/>
          <w:sz w:val="16"/>
          <w:lang w:val="en-US"/>
        </w:rPr>
        <w:tab/>
      </w:r>
      <w:r w:rsidRPr="00CC4432">
        <w:rPr>
          <w:rFonts w:ascii="Courier New" w:hAnsi="Courier New"/>
          <w:noProof/>
          <w:sz w:val="16"/>
          <w:lang w:val="en-US"/>
        </w:rPr>
        <w:tab/>
      </w:r>
      <w:r w:rsidRPr="00CC4432">
        <w:rPr>
          <w:rFonts w:ascii="Courier New" w:hAnsi="Courier New"/>
          <w:noProof/>
          <w:sz w:val="16"/>
          <w:lang w:val="en-US"/>
        </w:rPr>
        <w:tab/>
      </w:r>
      <w:r w:rsidRPr="00CC4432">
        <w:rPr>
          <w:rFonts w:ascii="Courier New" w:hAnsi="Courier New"/>
          <w:noProof/>
          <w:sz w:val="16"/>
          <w:lang w:val="en-US"/>
        </w:rPr>
        <w:tab/>
      </w:r>
      <w:r w:rsidRPr="00CC4432">
        <w:rPr>
          <w:rFonts w:ascii="Courier New" w:hAnsi="Courier New"/>
          <w:noProof/>
          <w:sz w:val="16"/>
          <w:lang w:val="en-US"/>
        </w:rPr>
        <w:tab/>
        <w:t>OPTIONAL</w:t>
      </w:r>
    </w:p>
    <w:p w14:paraId="14660A59" w14:textId="77777777" w:rsidR="009E08F6" w:rsidRPr="00CC4432" w:rsidRDefault="009E08F6" w:rsidP="009E0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rPr>
      </w:pPr>
      <w:r w:rsidRPr="00CC4432">
        <w:rPr>
          <w:rFonts w:ascii="Courier New" w:hAnsi="Courier New"/>
          <w:noProof/>
          <w:sz w:val="16"/>
          <w:lang w:val="en-US"/>
        </w:rPr>
        <w:t>}</w:t>
      </w:r>
    </w:p>
    <w:p w14:paraId="147AED5D" w14:textId="77777777" w:rsidR="009E08F6" w:rsidRDefault="009E08F6" w:rsidP="00937FDA">
      <w:pPr>
        <w:pStyle w:val="CRCoverPage"/>
        <w:spacing w:before="120"/>
        <w:jc w:val="both"/>
        <w:rPr>
          <w:rFonts w:eastAsia="Malgun Gothic"/>
          <w:lang w:val="en-US" w:eastAsia="ko-KR"/>
        </w:rPr>
      </w:pPr>
    </w:p>
    <w:p w14:paraId="2DCA6C71" w14:textId="74E2D732" w:rsidR="00F33144" w:rsidRDefault="00F33144" w:rsidP="00937FDA">
      <w:pPr>
        <w:pStyle w:val="CRCoverPage"/>
        <w:spacing w:before="120"/>
        <w:jc w:val="both"/>
        <w:rPr>
          <w:rFonts w:eastAsia="Malgun Gothic"/>
          <w:b/>
          <w:lang w:val="en-US" w:eastAsia="ko-KR"/>
        </w:rPr>
      </w:pPr>
      <w:r w:rsidRPr="009E08F6">
        <w:rPr>
          <w:rFonts w:eastAsia="Malgun Gothic"/>
          <w:b/>
          <w:lang w:val="en-US" w:eastAsia="ko-KR"/>
        </w:rPr>
        <w:t>Observation</w:t>
      </w:r>
      <w:r w:rsidR="00416463">
        <w:rPr>
          <w:rFonts w:eastAsia="Malgun Gothic"/>
          <w:b/>
          <w:lang w:val="en-US" w:eastAsia="ko-KR"/>
        </w:rPr>
        <w:t xml:space="preserve"> 1</w:t>
      </w:r>
      <w:r w:rsidRPr="009E08F6">
        <w:rPr>
          <w:rFonts w:eastAsia="Malgun Gothic"/>
          <w:b/>
          <w:lang w:val="en-US" w:eastAsia="ko-KR"/>
        </w:rPr>
        <w:t>: As in LTE V2X, NR V2X report traffic pattern in UE assistance information. The field of traffic pattern follows the LTE design except for QoS info.</w:t>
      </w:r>
    </w:p>
    <w:p w14:paraId="29A7B8FF" w14:textId="77777777" w:rsidR="009E08F6" w:rsidRDefault="009E08F6" w:rsidP="00937FDA">
      <w:pPr>
        <w:pStyle w:val="CRCoverPage"/>
        <w:spacing w:before="120"/>
        <w:jc w:val="both"/>
        <w:rPr>
          <w:rFonts w:eastAsia="Malgun Gothic"/>
          <w:b/>
          <w:lang w:val="en-US" w:eastAsia="ko-KR"/>
        </w:rPr>
      </w:pPr>
    </w:p>
    <w:p w14:paraId="48F1464F" w14:textId="6B2316BE" w:rsidR="0022589A" w:rsidRDefault="0022589A" w:rsidP="0022589A">
      <w:pPr>
        <w:pStyle w:val="Heading2"/>
        <w:rPr>
          <w:rFonts w:eastAsia="Malgun Gothic"/>
          <w:lang w:val="en-US" w:eastAsia="ko-KR"/>
        </w:rPr>
      </w:pPr>
      <w:r>
        <w:rPr>
          <w:rFonts w:eastAsia="Malgun Gothic"/>
          <w:lang w:val="en-US" w:eastAsia="ko-KR"/>
        </w:rPr>
        <w:t>2.1 QoS information</w:t>
      </w:r>
    </w:p>
    <w:p w14:paraId="0A891B84" w14:textId="77777777" w:rsidR="0022589A" w:rsidRDefault="0022589A" w:rsidP="00937FDA">
      <w:pPr>
        <w:pStyle w:val="CRCoverPage"/>
        <w:spacing w:before="120"/>
        <w:jc w:val="both"/>
        <w:rPr>
          <w:rFonts w:eastAsia="Malgun Gothic"/>
          <w:b/>
          <w:lang w:val="en-US" w:eastAsia="ko-KR"/>
        </w:rPr>
      </w:pPr>
    </w:p>
    <w:p w14:paraId="2270DF1D" w14:textId="5DA12804" w:rsidR="009E08F6" w:rsidRDefault="006316CA" w:rsidP="00937FDA">
      <w:pPr>
        <w:pStyle w:val="CRCoverPage"/>
        <w:spacing w:before="120"/>
        <w:jc w:val="both"/>
        <w:rPr>
          <w:rFonts w:eastAsia="Malgun Gothic"/>
          <w:b/>
          <w:lang w:val="en-US" w:eastAsia="ko-KR"/>
        </w:rPr>
      </w:pPr>
      <w:r w:rsidRPr="006316CA">
        <w:rPr>
          <w:rFonts w:eastAsia="Malgun Gothic"/>
          <w:lang w:val="en-US" w:eastAsia="ko-KR"/>
        </w:rPr>
        <w:t>As indicated in SA2 LS</w:t>
      </w:r>
      <w:r>
        <w:rPr>
          <w:rFonts w:eastAsia="Malgun Gothic"/>
          <w:lang w:val="en-US" w:eastAsia="ko-KR"/>
        </w:rPr>
        <w:t xml:space="preserve"> </w:t>
      </w:r>
      <w:r>
        <w:rPr>
          <w:rFonts w:eastAsia="Malgun Gothic"/>
          <w:lang w:val="en-US" w:eastAsia="ko-KR"/>
        </w:rPr>
        <w:fldChar w:fldCharType="begin"/>
      </w:r>
      <w:r>
        <w:rPr>
          <w:rFonts w:eastAsia="Malgun Gothic"/>
          <w:lang w:val="en-US" w:eastAsia="ko-KR"/>
        </w:rPr>
        <w:instrText xml:space="preserve"> REF _Ref7451223 \r \h </w:instrText>
      </w:r>
      <w:r>
        <w:rPr>
          <w:rFonts w:eastAsia="Malgun Gothic"/>
          <w:lang w:val="en-US" w:eastAsia="ko-KR"/>
        </w:rPr>
      </w:r>
      <w:r>
        <w:rPr>
          <w:rFonts w:eastAsia="Malgun Gothic"/>
          <w:lang w:val="en-US" w:eastAsia="ko-KR"/>
        </w:rPr>
        <w:fldChar w:fldCharType="separate"/>
      </w:r>
      <w:r>
        <w:rPr>
          <w:rFonts w:eastAsia="Malgun Gothic"/>
          <w:lang w:val="en-US" w:eastAsia="ko-KR"/>
        </w:rPr>
        <w:t>[1]</w:t>
      </w:r>
      <w:r>
        <w:rPr>
          <w:rFonts w:eastAsia="Malgun Gothic"/>
          <w:lang w:val="en-US" w:eastAsia="ko-KR"/>
        </w:rPr>
        <w:fldChar w:fldCharType="end"/>
      </w:r>
      <w:r w:rsidRPr="006316CA">
        <w:rPr>
          <w:rFonts w:eastAsia="Malgun Gothic"/>
          <w:lang w:val="en-US" w:eastAsia="ko-KR"/>
        </w:rPr>
        <w:t xml:space="preserve">, </w:t>
      </w:r>
      <w:r>
        <w:rPr>
          <w:rFonts w:eastAsia="Malgun Gothic"/>
          <w:lang w:val="en-US" w:eastAsia="ko-KR"/>
        </w:rPr>
        <w:t xml:space="preserve">per-flow QoS model will be used for all NR </w:t>
      </w:r>
      <w:proofErr w:type="spellStart"/>
      <w:r>
        <w:rPr>
          <w:rFonts w:eastAsia="Malgun Gothic"/>
          <w:lang w:val="en-US" w:eastAsia="ko-KR"/>
        </w:rPr>
        <w:t>sidelink</w:t>
      </w:r>
      <w:proofErr w:type="spellEnd"/>
      <w:r>
        <w:rPr>
          <w:rFonts w:eastAsia="Malgun Gothic"/>
          <w:lang w:val="en-US" w:eastAsia="ko-KR"/>
        </w:rPr>
        <w:t xml:space="preserve"> cast types, i.e. for </w:t>
      </w:r>
      <w:r w:rsidR="0022589A">
        <w:rPr>
          <w:rFonts w:eastAsia="Malgun Gothic"/>
          <w:lang w:val="en-US" w:eastAsia="ko-KR"/>
        </w:rPr>
        <w:t>unicast</w:t>
      </w:r>
      <w:r>
        <w:rPr>
          <w:rFonts w:eastAsia="Malgun Gothic"/>
          <w:lang w:val="en-US" w:eastAsia="ko-KR"/>
        </w:rPr>
        <w:t xml:space="preserve">, </w:t>
      </w:r>
      <w:proofErr w:type="spellStart"/>
      <w:r>
        <w:rPr>
          <w:rFonts w:eastAsia="Malgun Gothic"/>
          <w:lang w:val="en-US" w:eastAsia="ko-KR"/>
        </w:rPr>
        <w:t>groupcast</w:t>
      </w:r>
      <w:proofErr w:type="spellEnd"/>
      <w:r>
        <w:rPr>
          <w:rFonts w:eastAsia="Malgun Gothic"/>
          <w:lang w:val="en-US" w:eastAsia="ko-KR"/>
        </w:rPr>
        <w:t>, and broadcast.</w:t>
      </w:r>
    </w:p>
    <w:tbl>
      <w:tblPr>
        <w:tblStyle w:val="TableGrid"/>
        <w:tblW w:w="0" w:type="auto"/>
        <w:tblLook w:val="04A0" w:firstRow="1" w:lastRow="0" w:firstColumn="1" w:lastColumn="0" w:noHBand="0" w:noVBand="1"/>
      </w:tblPr>
      <w:tblGrid>
        <w:gridCol w:w="9350"/>
      </w:tblGrid>
      <w:tr w:rsidR="006316CA" w14:paraId="00E70885" w14:textId="77777777" w:rsidTr="006316CA">
        <w:tc>
          <w:tcPr>
            <w:tcW w:w="9350" w:type="dxa"/>
          </w:tcPr>
          <w:p w14:paraId="6467E5C8" w14:textId="24866C52" w:rsidR="006316CA" w:rsidRDefault="006316CA" w:rsidP="006316CA">
            <w:pPr>
              <w:tabs>
                <w:tab w:val="left" w:pos="284"/>
                <w:tab w:val="left" w:pos="851"/>
              </w:tabs>
              <w:overflowPunct/>
              <w:autoSpaceDE/>
              <w:autoSpaceDN/>
              <w:adjustRightInd/>
              <w:jc w:val="left"/>
              <w:textAlignment w:val="auto"/>
              <w:rPr>
                <w:rFonts w:eastAsia="Malgun Gothic"/>
                <w:b/>
                <w:lang w:val="en-US" w:eastAsia="ko-KR"/>
              </w:rPr>
            </w:pPr>
            <w:r w:rsidRPr="006316CA">
              <w:rPr>
                <w:rFonts w:eastAsia="SimSun" w:cs="Arial"/>
                <w:b/>
                <w:bCs/>
                <w:lang w:val="en-US"/>
              </w:rPr>
              <w:t>SA2 Response</w:t>
            </w:r>
            <w:r w:rsidRPr="006316CA">
              <w:rPr>
                <w:rFonts w:eastAsia="SimSun" w:cs="Arial"/>
                <w:bCs/>
                <w:lang w:val="en-US"/>
              </w:rPr>
              <w:t xml:space="preserve">: </w:t>
            </w:r>
            <w:r w:rsidRPr="006316CA">
              <w:rPr>
                <w:rFonts w:eastAsia="SimSun" w:cs="Arial"/>
                <w:bCs/>
                <w:i/>
                <w:lang w:val="en-US"/>
              </w:rPr>
              <w:t xml:space="preserve">It was agreed in SA2 to use the bearer based QoS Model (i.e. Per-Flow QoS model) for unicast, </w:t>
            </w:r>
            <w:proofErr w:type="spellStart"/>
            <w:r w:rsidRPr="006316CA">
              <w:rPr>
                <w:rFonts w:eastAsia="SimSun" w:cs="Arial"/>
                <w:bCs/>
                <w:i/>
                <w:lang w:val="en-US"/>
              </w:rPr>
              <w:t>groupcast</w:t>
            </w:r>
            <w:proofErr w:type="spellEnd"/>
            <w:r w:rsidRPr="006316CA">
              <w:rPr>
                <w:rFonts w:eastAsia="SimSun" w:cs="Arial"/>
                <w:bCs/>
                <w:i/>
                <w:lang w:val="en-US"/>
              </w:rPr>
              <w:t xml:space="preserve"> and broadcast operations (please see the attached S2-1904426). SA2 believes that a single PC5 QoS model for all NR </w:t>
            </w:r>
            <w:proofErr w:type="spellStart"/>
            <w:r w:rsidRPr="006316CA">
              <w:rPr>
                <w:rFonts w:eastAsia="SimSun" w:cs="Arial"/>
                <w:bCs/>
                <w:i/>
                <w:lang w:val="en-US"/>
              </w:rPr>
              <w:t>sidelink</w:t>
            </w:r>
            <w:proofErr w:type="spellEnd"/>
            <w:r w:rsidRPr="006316CA">
              <w:rPr>
                <w:rFonts w:eastAsia="SimSun" w:cs="Arial"/>
                <w:bCs/>
                <w:i/>
                <w:lang w:val="en-US"/>
              </w:rPr>
              <w:t xml:space="preserve"> cast type aligned with the </w:t>
            </w:r>
            <w:proofErr w:type="spellStart"/>
            <w:r w:rsidRPr="006316CA">
              <w:rPr>
                <w:rFonts w:eastAsia="SimSun" w:cs="Arial"/>
                <w:bCs/>
                <w:i/>
                <w:lang w:val="en-US"/>
              </w:rPr>
              <w:t>Uu</w:t>
            </w:r>
            <w:proofErr w:type="spellEnd"/>
            <w:r w:rsidRPr="006316CA">
              <w:rPr>
                <w:rFonts w:eastAsia="SimSun" w:cs="Arial"/>
                <w:bCs/>
                <w:i/>
                <w:lang w:val="en-US"/>
              </w:rPr>
              <w:t xml:space="preserve"> QoS model simplifies the overall system behavior. SA2 kindly requests RAN2 to take this information into account in their work.</w:t>
            </w:r>
          </w:p>
        </w:tc>
      </w:tr>
    </w:tbl>
    <w:p w14:paraId="7050F96A" w14:textId="77777777" w:rsidR="0022589A" w:rsidRDefault="0022589A" w:rsidP="00937FDA">
      <w:pPr>
        <w:pStyle w:val="CRCoverPage"/>
        <w:spacing w:before="120"/>
        <w:jc w:val="both"/>
        <w:rPr>
          <w:rFonts w:eastAsia="Malgun Gothic"/>
          <w:lang w:val="en-US" w:eastAsia="ko-KR"/>
        </w:rPr>
      </w:pPr>
    </w:p>
    <w:p w14:paraId="224F05CC" w14:textId="65B87442" w:rsidR="006316CA" w:rsidRDefault="006316CA" w:rsidP="00937FDA">
      <w:pPr>
        <w:pStyle w:val="CRCoverPage"/>
        <w:spacing w:before="120"/>
        <w:jc w:val="both"/>
        <w:rPr>
          <w:rFonts w:eastAsia="Malgun Gothic"/>
          <w:b/>
          <w:lang w:val="en-US" w:eastAsia="ko-KR"/>
        </w:rPr>
      </w:pPr>
      <w:r w:rsidRPr="0022589A">
        <w:rPr>
          <w:rFonts w:eastAsia="Malgun Gothic"/>
          <w:lang w:val="en-US" w:eastAsia="ko-KR"/>
        </w:rPr>
        <w:t xml:space="preserve">Besides, </w:t>
      </w:r>
      <w:r w:rsidR="0022589A" w:rsidRPr="0022589A">
        <w:rPr>
          <w:rFonts w:eastAsia="Malgun Gothic"/>
          <w:lang w:val="en-US" w:eastAsia="ko-KR"/>
        </w:rPr>
        <w:t>SA2 has agreed that PC5 QoS parameters (please see the attached S2-1904448) will be provided to the AS layer</w:t>
      </w:r>
      <w:r w:rsidR="0022589A">
        <w:rPr>
          <w:rFonts w:eastAsia="Malgun Gothic"/>
          <w:lang w:val="en-US" w:eastAsia="ko-KR"/>
        </w:rPr>
        <w:t>:</w:t>
      </w:r>
    </w:p>
    <w:tbl>
      <w:tblPr>
        <w:tblStyle w:val="TableGrid"/>
        <w:tblW w:w="0" w:type="auto"/>
        <w:tblLook w:val="04A0" w:firstRow="1" w:lastRow="0" w:firstColumn="1" w:lastColumn="0" w:noHBand="0" w:noVBand="1"/>
      </w:tblPr>
      <w:tblGrid>
        <w:gridCol w:w="9350"/>
      </w:tblGrid>
      <w:tr w:rsidR="006316CA" w14:paraId="68E72A9F" w14:textId="77777777" w:rsidTr="006316CA">
        <w:tc>
          <w:tcPr>
            <w:tcW w:w="9350" w:type="dxa"/>
          </w:tcPr>
          <w:p w14:paraId="5C634F54" w14:textId="5175A922" w:rsidR="006316CA" w:rsidRDefault="006316CA" w:rsidP="0022589A">
            <w:pPr>
              <w:overflowPunct/>
              <w:autoSpaceDE/>
              <w:autoSpaceDN/>
              <w:adjustRightInd/>
              <w:spacing w:after="0"/>
              <w:jc w:val="left"/>
              <w:textAlignment w:val="auto"/>
              <w:rPr>
                <w:rFonts w:eastAsia="Malgun Gothic"/>
                <w:b/>
                <w:lang w:val="en-US" w:eastAsia="ko-KR"/>
              </w:rPr>
            </w:pPr>
            <w:r w:rsidRPr="006316CA">
              <w:rPr>
                <w:rFonts w:eastAsia="SimSun" w:cs="Arial"/>
                <w:b/>
                <w:bCs/>
                <w:lang w:val="en-US"/>
              </w:rPr>
              <w:t xml:space="preserve">SA2 Response: </w:t>
            </w:r>
            <w:r w:rsidRPr="006316CA">
              <w:rPr>
                <w:rFonts w:eastAsia="SimSun" w:cs="Arial"/>
                <w:bCs/>
                <w:i/>
                <w:lang w:val="en-US"/>
              </w:rPr>
              <w:t>SA2 has agreed that PC5 QoS parameters (please see the attached S2-1904448) will be provided to the AS layer but have not yet determined how this will occur. SA2 will keep RAN2 informed of the progress of the work in SA2.</w:t>
            </w:r>
          </w:p>
        </w:tc>
      </w:tr>
    </w:tbl>
    <w:p w14:paraId="69F1B1D9" w14:textId="77777777" w:rsidR="006316CA" w:rsidRDefault="006316CA" w:rsidP="00937FDA">
      <w:pPr>
        <w:pStyle w:val="CRCoverPage"/>
        <w:spacing w:before="120"/>
        <w:jc w:val="both"/>
        <w:rPr>
          <w:rFonts w:eastAsia="Malgun Gothic"/>
          <w:b/>
          <w:lang w:val="en-US" w:eastAsia="ko-KR"/>
        </w:rPr>
      </w:pPr>
    </w:p>
    <w:p w14:paraId="23E438F3" w14:textId="77777777" w:rsidR="006255ED" w:rsidRDefault="0022589A" w:rsidP="00937FDA">
      <w:pPr>
        <w:pStyle w:val="CRCoverPage"/>
        <w:spacing w:before="120"/>
        <w:jc w:val="both"/>
        <w:rPr>
          <w:rFonts w:eastAsia="Malgun Gothic"/>
          <w:lang w:val="en-US" w:eastAsia="ko-KR"/>
        </w:rPr>
      </w:pPr>
      <w:r w:rsidRPr="00177ED6">
        <w:rPr>
          <w:rFonts w:eastAsia="Malgun Gothic"/>
          <w:lang w:val="en-US" w:eastAsia="ko-KR"/>
        </w:rPr>
        <w:t xml:space="preserve">Based on TS </w:t>
      </w:r>
      <w:r w:rsidR="00177ED6" w:rsidRPr="00177ED6">
        <w:rPr>
          <w:rFonts w:eastAsia="Malgun Gothic"/>
          <w:lang w:val="en-US" w:eastAsia="ko-KR"/>
        </w:rPr>
        <w:t>23.287, the parameters to specify a QoS flow is as below.</w:t>
      </w:r>
      <w:r w:rsidR="00177ED6">
        <w:rPr>
          <w:rFonts w:eastAsia="Malgun Gothic"/>
          <w:lang w:val="en-US" w:eastAsia="ko-KR"/>
        </w:rPr>
        <w:t xml:space="preserve"> We can see a QoS flow is specified by several QoS parameters including range and PQI, which is further mapped to a </w:t>
      </w:r>
      <w:r w:rsidR="0090090C">
        <w:rPr>
          <w:rFonts w:eastAsia="Malgun Gothic"/>
          <w:lang w:val="en-US" w:eastAsia="ko-KR"/>
        </w:rPr>
        <w:t>set</w:t>
      </w:r>
      <w:r w:rsidR="00177ED6">
        <w:rPr>
          <w:rFonts w:eastAsia="Malgun Gothic"/>
          <w:lang w:val="en-US" w:eastAsia="ko-KR"/>
        </w:rPr>
        <w:t xml:space="preserve"> of QoS </w:t>
      </w:r>
      <w:r w:rsidR="0090090C">
        <w:rPr>
          <w:rFonts w:eastAsia="Malgun Gothic"/>
          <w:lang w:val="en-US" w:eastAsia="ko-KR"/>
        </w:rPr>
        <w:t>characteristics</w:t>
      </w:r>
      <w:r w:rsidR="00177ED6">
        <w:rPr>
          <w:rFonts w:eastAsia="Malgun Gothic"/>
          <w:lang w:val="en-US" w:eastAsia="ko-KR"/>
        </w:rPr>
        <w:t>.</w:t>
      </w:r>
      <w:r w:rsidR="0090090C">
        <w:rPr>
          <w:rFonts w:eastAsia="Malgun Gothic"/>
          <w:lang w:val="en-US" w:eastAsia="ko-KR"/>
        </w:rPr>
        <w:t xml:space="preserve"> </w:t>
      </w:r>
    </w:p>
    <w:p w14:paraId="5A006397" w14:textId="3D6690C0" w:rsidR="006255ED" w:rsidRDefault="006255ED" w:rsidP="00937FDA">
      <w:pPr>
        <w:pStyle w:val="CRCoverPage"/>
        <w:spacing w:before="120"/>
        <w:jc w:val="both"/>
        <w:rPr>
          <w:rFonts w:eastAsia="Malgun Gothic"/>
          <w:lang w:val="en-US" w:eastAsia="ko-KR"/>
        </w:rPr>
      </w:pPr>
      <w:r w:rsidRPr="00F9390A">
        <w:rPr>
          <w:rFonts w:eastAsia="Malgun Gothic"/>
          <w:b/>
          <w:lang w:val="en-US" w:eastAsia="ko-KR"/>
        </w:rPr>
        <w:lastRenderedPageBreak/>
        <w:t>Observation</w:t>
      </w:r>
      <w:r w:rsidR="00416463">
        <w:rPr>
          <w:rFonts w:eastAsia="Malgun Gothic"/>
          <w:b/>
          <w:lang w:val="en-US" w:eastAsia="ko-KR"/>
        </w:rPr>
        <w:t xml:space="preserve"> 2</w:t>
      </w:r>
      <w:r w:rsidRPr="00F9390A">
        <w:rPr>
          <w:rFonts w:eastAsia="Malgun Gothic"/>
          <w:b/>
          <w:lang w:val="en-US" w:eastAsia="ko-KR"/>
        </w:rPr>
        <w:t xml:space="preserve">: </w:t>
      </w:r>
      <w:r w:rsidR="00644563">
        <w:rPr>
          <w:rFonts w:eastAsia="Malgun Gothic"/>
          <w:b/>
          <w:lang w:val="en-US" w:eastAsia="ko-KR"/>
        </w:rPr>
        <w:t>According to SAT LS</w:t>
      </w:r>
      <w:r w:rsidR="00644563">
        <w:rPr>
          <w:rFonts w:eastAsia="Malgun Gothic"/>
          <w:lang w:val="en-US" w:eastAsia="ko-KR"/>
        </w:rPr>
        <w:fldChar w:fldCharType="begin"/>
      </w:r>
      <w:r w:rsidR="00644563">
        <w:rPr>
          <w:rFonts w:eastAsia="Malgun Gothic"/>
          <w:lang w:val="en-US" w:eastAsia="ko-KR"/>
        </w:rPr>
        <w:instrText xml:space="preserve"> REF _Ref7451223 \r \h </w:instrText>
      </w:r>
      <w:r w:rsidR="00644563">
        <w:rPr>
          <w:rFonts w:eastAsia="Malgun Gothic"/>
          <w:lang w:val="en-US" w:eastAsia="ko-KR"/>
        </w:rPr>
      </w:r>
      <w:r w:rsidR="00644563">
        <w:rPr>
          <w:rFonts w:eastAsia="Malgun Gothic"/>
          <w:lang w:val="en-US" w:eastAsia="ko-KR"/>
        </w:rPr>
        <w:fldChar w:fldCharType="separate"/>
      </w:r>
      <w:r w:rsidR="00644563">
        <w:rPr>
          <w:rFonts w:eastAsia="Malgun Gothic"/>
          <w:lang w:val="en-US" w:eastAsia="ko-KR"/>
        </w:rPr>
        <w:t>[1]</w:t>
      </w:r>
      <w:r w:rsidR="00644563">
        <w:rPr>
          <w:rFonts w:eastAsia="Malgun Gothic"/>
          <w:lang w:val="en-US" w:eastAsia="ko-KR"/>
        </w:rPr>
        <w:fldChar w:fldCharType="end"/>
      </w:r>
      <w:r w:rsidR="00644563">
        <w:rPr>
          <w:rFonts w:eastAsia="Malgun Gothic"/>
          <w:lang w:val="en-US" w:eastAsia="ko-KR"/>
        </w:rPr>
        <w:t xml:space="preserve">, </w:t>
      </w:r>
      <w:r w:rsidR="00644563">
        <w:rPr>
          <w:rFonts w:eastAsia="Malgun Gothic"/>
          <w:b/>
          <w:lang w:val="en-US" w:eastAsia="ko-KR"/>
        </w:rPr>
        <w:t>a</w:t>
      </w:r>
      <w:r w:rsidRPr="00F9390A">
        <w:rPr>
          <w:rFonts w:eastAsia="Malgun Gothic"/>
          <w:b/>
          <w:lang w:val="en-US" w:eastAsia="ko-KR"/>
        </w:rPr>
        <w:t xml:space="preserve">ll </w:t>
      </w:r>
      <w:r w:rsidR="00644563">
        <w:rPr>
          <w:rFonts w:eastAsia="Malgun Gothic"/>
          <w:b/>
          <w:lang w:val="en-US" w:eastAsia="ko-KR"/>
        </w:rPr>
        <w:t>cast types apply per-flow QoS model</w:t>
      </w:r>
      <w:r w:rsidRPr="00F9390A">
        <w:rPr>
          <w:rFonts w:eastAsia="Malgun Gothic"/>
          <w:b/>
          <w:lang w:val="en-US" w:eastAsia="ko-KR"/>
        </w:rPr>
        <w:t xml:space="preserve">, and </w:t>
      </w:r>
      <w:r w:rsidR="00644563" w:rsidRPr="00644563">
        <w:rPr>
          <w:rFonts w:eastAsia="Malgun Gothic"/>
          <w:b/>
          <w:lang w:val="en-US" w:eastAsia="ko-KR"/>
        </w:rPr>
        <w:t xml:space="preserve">PC5 QoS parameters </w:t>
      </w:r>
      <w:r w:rsidR="00644563">
        <w:rPr>
          <w:rFonts w:eastAsia="Malgun Gothic"/>
          <w:b/>
          <w:lang w:val="en-US" w:eastAsia="ko-KR"/>
        </w:rPr>
        <w:t>of a QoS flow</w:t>
      </w:r>
      <w:r w:rsidR="00644563" w:rsidRPr="00644563">
        <w:rPr>
          <w:rFonts w:eastAsia="Malgun Gothic"/>
          <w:b/>
          <w:lang w:val="en-US" w:eastAsia="ko-KR"/>
        </w:rPr>
        <w:t xml:space="preserve"> will be provided to the AS layer</w:t>
      </w:r>
      <w:r w:rsidR="00644563">
        <w:rPr>
          <w:rFonts w:eastAsia="Malgun Gothic"/>
          <w:b/>
          <w:lang w:val="en-US" w:eastAsia="ko-KR"/>
        </w:rPr>
        <w:t>.</w:t>
      </w:r>
    </w:p>
    <w:p w14:paraId="5BF96E65" w14:textId="77777777" w:rsidR="006255ED" w:rsidRDefault="006255ED" w:rsidP="00937FDA">
      <w:pPr>
        <w:pStyle w:val="CRCoverPage"/>
        <w:spacing w:before="120"/>
        <w:jc w:val="both"/>
        <w:rPr>
          <w:rFonts w:eastAsia="Malgun Gothic"/>
          <w:lang w:val="en-US" w:eastAsia="ko-KR"/>
        </w:rPr>
      </w:pPr>
    </w:p>
    <w:p w14:paraId="1C5EFF96" w14:textId="0308473E" w:rsidR="006316CA" w:rsidRPr="00177ED6" w:rsidRDefault="0090090C" w:rsidP="00937FDA">
      <w:pPr>
        <w:pStyle w:val="CRCoverPage"/>
        <w:spacing w:before="120"/>
        <w:jc w:val="both"/>
        <w:rPr>
          <w:rFonts w:eastAsia="Malgun Gothic"/>
          <w:lang w:val="en-US" w:eastAsia="ko-KR"/>
        </w:rPr>
      </w:pPr>
      <w:r>
        <w:rPr>
          <w:rFonts w:eastAsia="Malgun Gothic"/>
          <w:lang w:val="en-US" w:eastAsia="ko-KR"/>
        </w:rPr>
        <w:t xml:space="preserve">To indicate sufficient QoS information with limited overhead, it seems straightforward for UE to provide the QoS flow ID (QFI) to the </w:t>
      </w:r>
      <w:proofErr w:type="spellStart"/>
      <w:r>
        <w:rPr>
          <w:rFonts w:eastAsia="Malgun Gothic"/>
          <w:lang w:val="en-US" w:eastAsia="ko-KR"/>
        </w:rPr>
        <w:t>gNB</w:t>
      </w:r>
      <w:proofErr w:type="spellEnd"/>
      <w:r>
        <w:rPr>
          <w:rFonts w:eastAsia="Malgun Gothic"/>
          <w:lang w:val="en-US" w:eastAsia="ko-KR"/>
        </w:rPr>
        <w:t>.</w:t>
      </w:r>
      <w:r w:rsidR="006F3E09">
        <w:rPr>
          <w:rFonts w:eastAsia="Malgun Gothic"/>
          <w:lang w:val="en-US" w:eastAsia="ko-KR"/>
        </w:rPr>
        <w:t xml:space="preserve"> </w:t>
      </w:r>
      <w:r w:rsidR="00FB089B">
        <w:rPr>
          <w:rFonts w:eastAsia="Malgun Gothic"/>
          <w:lang w:val="en-US" w:eastAsia="ko-KR"/>
        </w:rPr>
        <w:t>But i</w:t>
      </w:r>
      <w:r w:rsidR="006F3E09">
        <w:rPr>
          <w:rFonts w:eastAsia="Malgun Gothic"/>
          <w:lang w:val="en-US" w:eastAsia="ko-KR"/>
        </w:rPr>
        <w:t>f QFI is not provided by NAS</w:t>
      </w:r>
      <w:r w:rsidR="00FB089B">
        <w:rPr>
          <w:rFonts w:eastAsia="Malgun Gothic"/>
          <w:lang w:val="en-US" w:eastAsia="ko-KR"/>
        </w:rPr>
        <w:t xml:space="preserve"> to the UE, or if </w:t>
      </w:r>
      <w:proofErr w:type="spellStart"/>
      <w:r w:rsidR="00FB089B">
        <w:rPr>
          <w:rFonts w:eastAsia="Malgun Gothic"/>
          <w:lang w:val="en-US" w:eastAsia="ko-KR"/>
        </w:rPr>
        <w:t>gNB</w:t>
      </w:r>
      <w:proofErr w:type="spellEnd"/>
      <w:r w:rsidR="00FB089B">
        <w:rPr>
          <w:rFonts w:eastAsia="Malgun Gothic"/>
          <w:lang w:val="en-US" w:eastAsia="ko-KR"/>
        </w:rPr>
        <w:t xml:space="preserve"> has the information between QFI to QoS parameters for the UE, </w:t>
      </w:r>
      <w:r w:rsidR="006F3E09">
        <w:rPr>
          <w:rFonts w:eastAsia="Malgun Gothic"/>
          <w:lang w:val="en-US" w:eastAsia="ko-KR"/>
        </w:rPr>
        <w:t xml:space="preserve">the UE assistance information then </w:t>
      </w:r>
      <w:r w:rsidR="00FB089B">
        <w:rPr>
          <w:rFonts w:eastAsia="Malgun Gothic"/>
          <w:lang w:val="en-US" w:eastAsia="ko-KR"/>
        </w:rPr>
        <w:t xml:space="preserve">shall </w:t>
      </w:r>
      <w:r w:rsidR="006F3E09">
        <w:rPr>
          <w:rFonts w:eastAsia="Malgun Gothic"/>
          <w:lang w:val="en-US" w:eastAsia="ko-KR"/>
        </w:rPr>
        <w:t>include the PC5 QoS parameters (, which include PQI, flow bit rate, Link aggregate bit rates, and range</w:t>
      </w:r>
      <w:r w:rsidR="00525403">
        <w:rPr>
          <w:rFonts w:eastAsia="Malgun Gothic"/>
          <w:lang w:val="en-US" w:eastAsia="ko-KR"/>
        </w:rPr>
        <w:t xml:space="preserve"> as specified in TS23.287</w:t>
      </w:r>
      <w:r w:rsidR="006F3E09">
        <w:rPr>
          <w:rFonts w:eastAsia="Malgun Gothic"/>
          <w:lang w:val="en-US" w:eastAsia="ko-KR"/>
        </w:rPr>
        <w:t xml:space="preserve">) to the </w:t>
      </w:r>
      <w:proofErr w:type="spellStart"/>
      <w:r w:rsidR="006F3E09">
        <w:rPr>
          <w:rFonts w:eastAsia="Malgun Gothic"/>
          <w:lang w:val="en-US" w:eastAsia="ko-KR"/>
        </w:rPr>
        <w:t>gNB</w:t>
      </w:r>
      <w:proofErr w:type="spellEnd"/>
      <w:r w:rsidR="006F3E09">
        <w:rPr>
          <w:rFonts w:eastAsia="Malgun Gothic"/>
          <w:lang w:val="en-US" w:eastAsia="ko-KR"/>
        </w:rPr>
        <w:t>.</w:t>
      </w:r>
    </w:p>
    <w:p w14:paraId="2FCFDEE4" w14:textId="7DD96F50" w:rsidR="00177ED6" w:rsidRDefault="00177ED6" w:rsidP="00937FDA">
      <w:pPr>
        <w:pStyle w:val="CRCoverPage"/>
        <w:spacing w:before="120"/>
        <w:jc w:val="both"/>
        <w:rPr>
          <w:rFonts w:eastAsia="Malgun Gothic"/>
          <w:b/>
          <w:lang w:val="en-US" w:eastAsia="ko-KR"/>
        </w:rPr>
      </w:pPr>
    </w:p>
    <w:p w14:paraId="54A6989C" w14:textId="753126DA" w:rsidR="00177ED6" w:rsidRDefault="00177ED6" w:rsidP="00937FDA">
      <w:pPr>
        <w:pStyle w:val="CRCoverPage"/>
        <w:spacing w:before="120"/>
        <w:jc w:val="both"/>
        <w:rPr>
          <w:rFonts w:eastAsia="Malgun Gothic"/>
          <w:b/>
          <w:lang w:val="en-US" w:eastAsia="ko-KR"/>
        </w:rPr>
      </w:pPr>
      <w:r>
        <w:rPr>
          <w:rFonts w:eastAsia="Malgun Gothic"/>
          <w:b/>
          <w:noProof/>
          <w:lang w:val="en-US" w:eastAsia="zh-CN"/>
        </w:rPr>
        <w:drawing>
          <wp:inline distT="0" distB="0" distL="0" distR="0" wp14:anchorId="4F8C7C13" wp14:editId="2BDE1382">
            <wp:extent cx="5854511" cy="2188591"/>
            <wp:effectExtent l="0" t="0" r="0"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857237" cy="2189610"/>
                    </a:xfrm>
                    <a:prstGeom prst="rect">
                      <a:avLst/>
                    </a:prstGeom>
                    <a:noFill/>
                  </pic:spPr>
                </pic:pic>
              </a:graphicData>
            </a:graphic>
          </wp:inline>
        </w:drawing>
      </w:r>
    </w:p>
    <w:p w14:paraId="163972F7" w14:textId="762367F9" w:rsidR="00177ED6" w:rsidRDefault="00177ED6" w:rsidP="00177ED6">
      <w:pPr>
        <w:pStyle w:val="CRCoverPage"/>
        <w:spacing w:before="120"/>
        <w:jc w:val="center"/>
        <w:rPr>
          <w:rFonts w:eastAsia="Malgun Gothic"/>
          <w:b/>
          <w:lang w:val="en-US" w:eastAsia="ko-KR"/>
        </w:rPr>
      </w:pPr>
      <w:r>
        <w:rPr>
          <w:rFonts w:eastAsia="Malgun Gothic"/>
          <w:b/>
          <w:lang w:val="en-US" w:eastAsia="ko-KR"/>
        </w:rPr>
        <w:t>Figure 1. Illustration of QoS model for PC5 according to TS 23.287</w:t>
      </w:r>
    </w:p>
    <w:p w14:paraId="037FCCC7" w14:textId="77777777" w:rsidR="006316CA" w:rsidRDefault="006316CA" w:rsidP="00937FDA">
      <w:pPr>
        <w:pStyle w:val="CRCoverPage"/>
        <w:spacing w:before="120"/>
        <w:jc w:val="both"/>
        <w:rPr>
          <w:rFonts w:eastAsia="Malgun Gothic"/>
          <w:b/>
          <w:lang w:val="en-US" w:eastAsia="ko-KR"/>
        </w:rPr>
      </w:pPr>
    </w:p>
    <w:p w14:paraId="1E8172E6" w14:textId="51AD0395" w:rsidR="006255ED" w:rsidRDefault="006316CA" w:rsidP="00937FDA">
      <w:pPr>
        <w:pStyle w:val="CRCoverPage"/>
        <w:spacing w:before="120"/>
        <w:jc w:val="both"/>
        <w:rPr>
          <w:rFonts w:eastAsia="Malgun Gothic"/>
          <w:b/>
          <w:lang w:val="en-US" w:eastAsia="ko-KR"/>
        </w:rPr>
      </w:pPr>
      <w:r>
        <w:rPr>
          <w:rFonts w:eastAsia="Malgun Gothic"/>
          <w:b/>
          <w:lang w:val="en-US" w:eastAsia="ko-KR"/>
        </w:rPr>
        <w:t xml:space="preserve">Proposal 1: </w:t>
      </w:r>
      <w:r w:rsidR="00525403">
        <w:rPr>
          <w:rFonts w:eastAsia="Malgun Gothic"/>
          <w:b/>
          <w:lang w:val="en-US" w:eastAsia="ko-KR"/>
        </w:rPr>
        <w:t>In UE assistance information, f</w:t>
      </w:r>
      <w:r>
        <w:rPr>
          <w:rFonts w:eastAsia="Malgun Gothic"/>
          <w:b/>
          <w:lang w:val="en-US" w:eastAsia="ko-KR"/>
        </w:rPr>
        <w:t xml:space="preserve">or each destination ID, QoS info is specified </w:t>
      </w:r>
      <w:r w:rsidR="00F35C05">
        <w:rPr>
          <w:rFonts w:eastAsia="Malgun Gothic"/>
          <w:b/>
          <w:lang w:val="en-US" w:eastAsia="ko-KR"/>
        </w:rPr>
        <w:t>below:</w:t>
      </w:r>
      <w:r>
        <w:rPr>
          <w:rFonts w:eastAsia="Malgun Gothic"/>
          <w:b/>
          <w:lang w:val="en-US" w:eastAsia="ko-KR"/>
        </w:rPr>
        <w:t xml:space="preserve"> </w:t>
      </w:r>
    </w:p>
    <w:p w14:paraId="1068102F" w14:textId="7CC02423" w:rsidR="00F35C05" w:rsidRDefault="00F35C05" w:rsidP="006255ED">
      <w:pPr>
        <w:pStyle w:val="CRCoverPage"/>
        <w:numPr>
          <w:ilvl w:val="0"/>
          <w:numId w:val="37"/>
        </w:numPr>
        <w:spacing w:before="120"/>
        <w:jc w:val="both"/>
        <w:rPr>
          <w:rFonts w:eastAsia="Malgun Gothic"/>
          <w:b/>
          <w:lang w:val="en-US" w:eastAsia="ko-KR"/>
        </w:rPr>
      </w:pPr>
      <w:r>
        <w:rPr>
          <w:rFonts w:eastAsia="Malgun Gothic"/>
          <w:b/>
          <w:lang w:val="en-US" w:eastAsia="ko-KR"/>
        </w:rPr>
        <w:t>I</w:t>
      </w:r>
      <w:r w:rsidRPr="006255ED">
        <w:rPr>
          <w:rFonts w:eastAsia="Malgun Gothic"/>
          <w:b/>
          <w:lang w:val="en-US" w:eastAsia="ko-KR"/>
        </w:rPr>
        <w:t>f QFI</w:t>
      </w:r>
      <w:r>
        <w:rPr>
          <w:rFonts w:eastAsia="Malgun Gothic"/>
          <w:b/>
          <w:lang w:val="en-US" w:eastAsia="ko-KR"/>
        </w:rPr>
        <w:t xml:space="preserve"> is not provided by NAS or if mapping between QoS flow and QoS parameters are unknown to the </w:t>
      </w:r>
      <w:proofErr w:type="spellStart"/>
      <w:r>
        <w:rPr>
          <w:rFonts w:eastAsia="Malgun Gothic"/>
          <w:b/>
          <w:lang w:val="en-US" w:eastAsia="ko-KR"/>
        </w:rPr>
        <w:t>gNB</w:t>
      </w:r>
      <w:proofErr w:type="spellEnd"/>
      <w:r>
        <w:rPr>
          <w:rFonts w:eastAsia="Malgun Gothic"/>
          <w:b/>
          <w:lang w:val="en-US" w:eastAsia="ko-KR"/>
        </w:rPr>
        <w:t xml:space="preserve">, QoS info is the PC5 QoS parameters as specified </w:t>
      </w:r>
      <w:r w:rsidRPr="006255ED">
        <w:rPr>
          <w:rFonts w:eastAsia="Malgun Gothic"/>
          <w:b/>
          <w:lang w:val="en-US" w:eastAsia="ko-KR"/>
        </w:rPr>
        <w:t>in TS</w:t>
      </w:r>
      <w:r>
        <w:rPr>
          <w:rFonts w:eastAsia="Malgun Gothic"/>
          <w:b/>
          <w:lang w:val="en-US" w:eastAsia="ko-KR"/>
        </w:rPr>
        <w:t xml:space="preserve"> </w:t>
      </w:r>
      <w:r w:rsidRPr="006255ED">
        <w:rPr>
          <w:rFonts w:eastAsia="Malgun Gothic"/>
          <w:b/>
          <w:lang w:val="en-US" w:eastAsia="ko-KR"/>
        </w:rPr>
        <w:t>23.287</w:t>
      </w:r>
    </w:p>
    <w:p w14:paraId="6BE845BC" w14:textId="77777777" w:rsidR="00F35C05" w:rsidRDefault="00F35C05" w:rsidP="00F35C05">
      <w:pPr>
        <w:pStyle w:val="CRCoverPage"/>
        <w:numPr>
          <w:ilvl w:val="0"/>
          <w:numId w:val="37"/>
        </w:numPr>
        <w:spacing w:before="120"/>
        <w:jc w:val="both"/>
        <w:rPr>
          <w:rFonts w:eastAsia="Malgun Gothic"/>
          <w:b/>
          <w:lang w:val="en-US" w:eastAsia="ko-KR"/>
        </w:rPr>
      </w:pPr>
      <w:r>
        <w:rPr>
          <w:rFonts w:eastAsia="Malgun Gothic"/>
          <w:b/>
          <w:lang w:val="en-US" w:eastAsia="ko-KR"/>
        </w:rPr>
        <w:t xml:space="preserve">Otherwise, QoS info is specified by </w:t>
      </w:r>
      <w:r w:rsidR="006316CA">
        <w:rPr>
          <w:rFonts w:eastAsia="Malgun Gothic"/>
          <w:b/>
          <w:lang w:val="en-US" w:eastAsia="ko-KR"/>
        </w:rPr>
        <w:t>QoS flow ID</w:t>
      </w:r>
      <w:r w:rsidR="00177ED6">
        <w:rPr>
          <w:rFonts w:eastAsia="Malgun Gothic"/>
          <w:b/>
          <w:lang w:val="en-US" w:eastAsia="ko-KR"/>
        </w:rPr>
        <w:t xml:space="preserve"> (QFI)</w:t>
      </w:r>
      <w:r>
        <w:rPr>
          <w:rFonts w:eastAsia="Malgun Gothic"/>
          <w:b/>
          <w:lang w:val="en-US" w:eastAsia="ko-KR"/>
        </w:rPr>
        <w:t>.</w:t>
      </w:r>
    </w:p>
    <w:p w14:paraId="7F81C8B2" w14:textId="72373B3D" w:rsidR="006255ED" w:rsidRDefault="006255ED" w:rsidP="00F35C05">
      <w:pPr>
        <w:pStyle w:val="CRCoverPage"/>
        <w:spacing w:before="120"/>
        <w:ind w:left="1080"/>
        <w:jc w:val="both"/>
        <w:rPr>
          <w:rFonts w:eastAsia="Malgun Gothic"/>
          <w:b/>
          <w:lang w:val="en-US" w:eastAsia="ko-KR"/>
        </w:rPr>
      </w:pPr>
    </w:p>
    <w:p w14:paraId="2C69A339" w14:textId="451D7706" w:rsidR="00D553D9" w:rsidRDefault="00D553D9" w:rsidP="00D553D9">
      <w:pPr>
        <w:pStyle w:val="Heading2"/>
        <w:rPr>
          <w:rFonts w:eastAsia="Malgun Gothic"/>
          <w:lang w:val="en-US" w:eastAsia="ko-KR"/>
        </w:rPr>
      </w:pPr>
      <w:r>
        <w:rPr>
          <w:rFonts w:eastAsia="Malgun Gothic"/>
          <w:lang w:val="en-US" w:eastAsia="ko-KR"/>
        </w:rPr>
        <w:t>2.2 Cast type</w:t>
      </w:r>
    </w:p>
    <w:p w14:paraId="056E8556" w14:textId="77777777" w:rsidR="00DD1D93" w:rsidRPr="009211F5" w:rsidRDefault="00D553D9" w:rsidP="00DD1D93">
      <w:pPr>
        <w:pStyle w:val="CRCoverPage"/>
        <w:spacing w:before="120"/>
        <w:jc w:val="both"/>
        <w:rPr>
          <w:rFonts w:eastAsia="Malgun Gothic"/>
          <w:lang w:val="en-US" w:eastAsia="ko-KR"/>
        </w:rPr>
      </w:pPr>
      <w:r w:rsidRPr="009211F5">
        <w:rPr>
          <w:rFonts w:eastAsia="Malgun Gothic"/>
          <w:lang w:val="en-US" w:eastAsia="ko-KR"/>
        </w:rPr>
        <w:t xml:space="preserve">In addition to QoS information, we think additionally </w:t>
      </w:r>
      <w:r w:rsidR="00F35C05" w:rsidRPr="009211F5">
        <w:rPr>
          <w:rFonts w:eastAsia="Malgun Gothic"/>
          <w:lang w:val="en-US" w:eastAsia="ko-KR"/>
        </w:rPr>
        <w:t xml:space="preserve">the UE assistance information may include the cast type for each destination ID. </w:t>
      </w:r>
      <w:r w:rsidR="009211F5" w:rsidRPr="009211F5">
        <w:rPr>
          <w:rFonts w:eastAsia="Malgun Gothic"/>
          <w:lang w:val="en-US" w:eastAsia="ko-KR"/>
        </w:rPr>
        <w:t xml:space="preserve">For example, a UE may simultaneously have unicast and </w:t>
      </w:r>
      <w:proofErr w:type="spellStart"/>
      <w:r w:rsidR="009211F5" w:rsidRPr="009211F5">
        <w:rPr>
          <w:rFonts w:eastAsia="Malgun Gothic"/>
          <w:lang w:val="en-US" w:eastAsia="ko-KR"/>
        </w:rPr>
        <w:t>groupcast</w:t>
      </w:r>
      <w:proofErr w:type="spellEnd"/>
      <w:r w:rsidR="009211F5" w:rsidRPr="009211F5">
        <w:rPr>
          <w:rFonts w:eastAsia="Malgun Gothic"/>
          <w:lang w:val="en-US" w:eastAsia="ko-KR"/>
        </w:rPr>
        <w:t xml:space="preserve">/broadcast </w:t>
      </w:r>
      <w:r w:rsidR="00DD1D93">
        <w:rPr>
          <w:rFonts w:eastAsia="Malgun Gothic"/>
          <w:lang w:val="en-US" w:eastAsia="ko-KR"/>
        </w:rPr>
        <w:t xml:space="preserve">traffic to transmit. </w:t>
      </w:r>
      <w:r w:rsidR="00DD1D93" w:rsidRPr="009211F5">
        <w:rPr>
          <w:rFonts w:eastAsia="Malgun Gothic"/>
          <w:lang w:val="en-US" w:eastAsia="ko-KR"/>
        </w:rPr>
        <w:t>Traffic with different cast type may have very different traffic pattern, and therefore it is preferred to indicate the cast type for each destination.</w:t>
      </w:r>
    </w:p>
    <w:p w14:paraId="5A7052B3" w14:textId="14523E25" w:rsidR="00DD1D93" w:rsidRDefault="00DD1D93" w:rsidP="006255ED">
      <w:pPr>
        <w:pStyle w:val="CRCoverPage"/>
        <w:spacing w:before="120"/>
        <w:jc w:val="both"/>
        <w:rPr>
          <w:rFonts w:eastAsia="Malgun Gothic"/>
          <w:lang w:val="en-US" w:eastAsia="ko-KR"/>
        </w:rPr>
      </w:pPr>
    </w:p>
    <w:p w14:paraId="39DF90E0" w14:textId="77777777" w:rsidR="00DD1D93" w:rsidRDefault="00DD1D93" w:rsidP="00DD1D93">
      <w:pPr>
        <w:pStyle w:val="CRCoverPage"/>
        <w:spacing w:before="120"/>
        <w:jc w:val="both"/>
        <w:rPr>
          <w:rFonts w:eastAsia="Malgun Gothic"/>
          <w:b/>
          <w:lang w:val="en-US" w:eastAsia="ko-KR"/>
        </w:rPr>
      </w:pPr>
      <w:r>
        <w:rPr>
          <w:rFonts w:eastAsia="Malgun Gothic"/>
          <w:b/>
          <w:lang w:val="en-US" w:eastAsia="ko-KR"/>
        </w:rPr>
        <w:t>Proposal 2: UE assistance information includes cast type information for each destination ID.</w:t>
      </w:r>
    </w:p>
    <w:p w14:paraId="5067D191" w14:textId="77777777" w:rsidR="00DD1D93" w:rsidRDefault="00DD1D93" w:rsidP="006255ED">
      <w:pPr>
        <w:pStyle w:val="CRCoverPage"/>
        <w:spacing w:before="120"/>
        <w:jc w:val="both"/>
        <w:rPr>
          <w:rFonts w:eastAsia="Malgun Gothic"/>
          <w:lang w:val="en-US" w:eastAsia="ko-KR"/>
        </w:rPr>
      </w:pPr>
    </w:p>
    <w:p w14:paraId="28A21CBF" w14:textId="4D8158DB" w:rsidR="00DD1D93" w:rsidRDefault="00DD1D93" w:rsidP="00DD1D93">
      <w:pPr>
        <w:pStyle w:val="Heading2"/>
        <w:rPr>
          <w:rFonts w:eastAsia="Malgun Gothic"/>
          <w:lang w:val="en-US" w:eastAsia="ko-KR"/>
        </w:rPr>
      </w:pPr>
      <w:r>
        <w:rPr>
          <w:rFonts w:eastAsia="Malgun Gothic"/>
          <w:lang w:val="en-US" w:eastAsia="ko-KR"/>
        </w:rPr>
        <w:t>2.3 Support of multiple traffic stream to the same destination</w:t>
      </w:r>
    </w:p>
    <w:p w14:paraId="4CCE7D1A" w14:textId="77777777" w:rsidR="00DD1D93" w:rsidRDefault="00DD1D93" w:rsidP="006255ED">
      <w:pPr>
        <w:pStyle w:val="CRCoverPage"/>
        <w:spacing w:before="120"/>
        <w:jc w:val="both"/>
        <w:rPr>
          <w:rFonts w:eastAsia="Malgun Gothic"/>
          <w:lang w:val="en-US" w:eastAsia="ko-KR"/>
        </w:rPr>
      </w:pPr>
    </w:p>
    <w:p w14:paraId="75F4F20C" w14:textId="697EBBD8" w:rsidR="009211F5" w:rsidRPr="009211F5" w:rsidRDefault="00DD1D93" w:rsidP="006255ED">
      <w:pPr>
        <w:pStyle w:val="CRCoverPage"/>
        <w:spacing w:before="120"/>
        <w:jc w:val="both"/>
        <w:rPr>
          <w:rFonts w:eastAsia="Malgun Gothic"/>
          <w:lang w:val="en-US" w:eastAsia="ko-KR"/>
        </w:rPr>
      </w:pPr>
      <w:r>
        <w:rPr>
          <w:rFonts w:eastAsia="Malgun Gothic"/>
          <w:lang w:val="en-US" w:eastAsia="ko-KR"/>
        </w:rPr>
        <w:t xml:space="preserve">Besides, a </w:t>
      </w:r>
      <w:proofErr w:type="spellStart"/>
      <w:r>
        <w:rPr>
          <w:rFonts w:eastAsia="Malgun Gothic"/>
          <w:lang w:val="en-US" w:eastAsia="ko-KR"/>
        </w:rPr>
        <w:t>Tx</w:t>
      </w:r>
      <w:proofErr w:type="spellEnd"/>
      <w:r>
        <w:rPr>
          <w:rFonts w:eastAsia="Malgun Gothic"/>
          <w:lang w:val="en-US" w:eastAsia="ko-KR"/>
        </w:rPr>
        <w:t xml:space="preserve"> UE </w:t>
      </w:r>
      <w:r w:rsidR="009211F5" w:rsidRPr="009211F5">
        <w:rPr>
          <w:rFonts w:eastAsia="Malgun Gothic"/>
          <w:lang w:val="en-US" w:eastAsia="ko-KR"/>
        </w:rPr>
        <w:t>may have multiple unicast traffic stream f</w:t>
      </w:r>
      <w:r>
        <w:rPr>
          <w:rFonts w:eastAsia="Malgun Gothic"/>
          <w:lang w:val="en-US" w:eastAsia="ko-KR"/>
        </w:rPr>
        <w:t>rom</w:t>
      </w:r>
      <w:r w:rsidR="009211F5" w:rsidRPr="009211F5">
        <w:rPr>
          <w:rFonts w:eastAsia="Malgun Gothic"/>
          <w:lang w:val="en-US" w:eastAsia="ko-KR"/>
        </w:rPr>
        <w:t xml:space="preserve"> </w:t>
      </w:r>
      <w:r>
        <w:rPr>
          <w:rFonts w:eastAsia="Malgun Gothic"/>
          <w:lang w:val="en-US" w:eastAsia="ko-KR"/>
        </w:rPr>
        <w:t xml:space="preserve">different V2X services to </w:t>
      </w:r>
      <w:r w:rsidR="009211F5" w:rsidRPr="009211F5">
        <w:rPr>
          <w:rFonts w:eastAsia="Malgun Gothic"/>
          <w:lang w:val="en-US" w:eastAsia="ko-KR"/>
        </w:rPr>
        <w:t>the same destination UE</w:t>
      </w:r>
      <w:r>
        <w:rPr>
          <w:rFonts w:eastAsia="Malgun Gothic"/>
          <w:lang w:val="en-US" w:eastAsia="ko-KR"/>
        </w:rPr>
        <w:t>,</w:t>
      </w:r>
      <w:r w:rsidR="00895B62">
        <w:rPr>
          <w:rFonts w:eastAsia="Malgun Gothic"/>
          <w:lang w:val="en-US" w:eastAsia="ko-KR"/>
        </w:rPr>
        <w:t xml:space="preserve"> and</w:t>
      </w:r>
      <w:r>
        <w:rPr>
          <w:rFonts w:eastAsia="Malgun Gothic"/>
          <w:lang w:val="en-US" w:eastAsia="ko-KR"/>
        </w:rPr>
        <w:t xml:space="preserve"> different </w:t>
      </w:r>
      <w:r w:rsidRPr="009211F5">
        <w:rPr>
          <w:rFonts w:eastAsia="Malgun Gothic"/>
          <w:lang w:val="en-US" w:eastAsia="ko-KR"/>
        </w:rPr>
        <w:t>unicast traffic</w:t>
      </w:r>
      <w:r>
        <w:rPr>
          <w:rFonts w:eastAsia="Malgun Gothic"/>
          <w:lang w:val="en-US" w:eastAsia="ko-KR"/>
        </w:rPr>
        <w:t xml:space="preserve"> may have quite different traffic pattern and QoS. Then, it is </w:t>
      </w:r>
      <w:r>
        <w:rPr>
          <w:rFonts w:eastAsia="Malgun Gothic"/>
          <w:lang w:val="en-US" w:eastAsia="ko-KR"/>
        </w:rPr>
        <w:lastRenderedPageBreak/>
        <w:t xml:space="preserve">preferred that the report granularity could be per </w:t>
      </w:r>
      <w:r w:rsidR="00895B62">
        <w:rPr>
          <w:rFonts w:eastAsia="Malgun Gothic"/>
          <w:lang w:val="en-US" w:eastAsia="ko-KR"/>
        </w:rPr>
        <w:t>traffic pattern</w:t>
      </w:r>
      <w:r>
        <w:rPr>
          <w:rFonts w:eastAsia="Malgun Gothic"/>
          <w:lang w:val="en-US" w:eastAsia="ko-KR"/>
        </w:rPr>
        <w:t xml:space="preserve"> </w:t>
      </w:r>
      <w:r w:rsidR="00895B62">
        <w:rPr>
          <w:rFonts w:eastAsia="Malgun Gothic"/>
          <w:lang w:val="en-US" w:eastAsia="ko-KR"/>
        </w:rPr>
        <w:t xml:space="preserve">(as in LTE V2X) </w:t>
      </w:r>
      <w:r>
        <w:rPr>
          <w:rFonts w:eastAsia="Malgun Gothic"/>
          <w:lang w:val="en-US" w:eastAsia="ko-KR"/>
        </w:rPr>
        <w:t xml:space="preserve">or per QoS flow rather than per destination ID as in LTE V2X. </w:t>
      </w:r>
    </w:p>
    <w:p w14:paraId="61FF8D7F" w14:textId="77777777" w:rsidR="006255ED" w:rsidRDefault="006255ED" w:rsidP="006255ED">
      <w:pPr>
        <w:pStyle w:val="CRCoverPage"/>
        <w:spacing w:before="120"/>
        <w:jc w:val="both"/>
        <w:rPr>
          <w:rFonts w:eastAsia="Malgun Gothic"/>
          <w:b/>
          <w:lang w:val="en-US" w:eastAsia="ko-KR"/>
        </w:rPr>
      </w:pPr>
    </w:p>
    <w:p w14:paraId="6A87AA39" w14:textId="77777777" w:rsidR="00895B62" w:rsidRDefault="00895B62" w:rsidP="00895B62">
      <w:pPr>
        <w:pStyle w:val="CRCoverPage"/>
        <w:spacing w:before="120"/>
        <w:jc w:val="both"/>
        <w:rPr>
          <w:rFonts w:eastAsia="Malgun Gothic"/>
          <w:b/>
          <w:lang w:val="en-US" w:eastAsia="ko-KR"/>
        </w:rPr>
      </w:pPr>
      <w:r>
        <w:rPr>
          <w:rFonts w:eastAsia="Malgun Gothic"/>
          <w:b/>
          <w:lang w:val="en-US" w:eastAsia="ko-KR"/>
        </w:rPr>
        <w:t>Proposal 3: UE assistance information support the report of traffic pattern from multiple QoS flow to the same destination ID, e.g. QoS (and optionally the cast mode) is reported per traffic pattern or per QoS flow.</w:t>
      </w:r>
    </w:p>
    <w:p w14:paraId="38C17255" w14:textId="77777777" w:rsidR="009E08F6" w:rsidRDefault="009E08F6" w:rsidP="00937FDA">
      <w:pPr>
        <w:pStyle w:val="CRCoverPage"/>
        <w:spacing w:before="120"/>
        <w:jc w:val="both"/>
        <w:rPr>
          <w:rFonts w:eastAsia="Malgun Gothic"/>
          <w:b/>
          <w:lang w:val="en-US" w:eastAsia="ko-KR"/>
        </w:rPr>
      </w:pPr>
    </w:p>
    <w:p w14:paraId="0819D21F" w14:textId="77777777" w:rsidR="00A577D4" w:rsidRPr="00937FDA" w:rsidRDefault="00A577D4" w:rsidP="00937FDA">
      <w:pPr>
        <w:pStyle w:val="CRCoverPage"/>
        <w:spacing w:before="120"/>
        <w:jc w:val="both"/>
        <w:rPr>
          <w:b/>
          <w:lang w:val="en-US"/>
        </w:rPr>
      </w:pPr>
    </w:p>
    <w:p w14:paraId="653DE617" w14:textId="77777777" w:rsidR="00642F89" w:rsidRDefault="00642F89" w:rsidP="00642F89">
      <w:pPr>
        <w:pStyle w:val="Heading1"/>
        <w:pBdr>
          <w:top w:val="single" w:sz="12" w:space="3" w:color="auto"/>
        </w:pBdr>
        <w:spacing w:after="180"/>
        <w:ind w:left="1134" w:hanging="1134"/>
        <w:rPr>
          <w:rFonts w:ascii="Arial" w:eastAsia="Malgun Gothic" w:hAnsi="Arial" w:cs="Times New Roman"/>
          <w:color w:val="auto"/>
          <w:sz w:val="36"/>
          <w:szCs w:val="20"/>
          <w:lang w:val="en-US" w:eastAsia="ko-KR"/>
        </w:rPr>
      </w:pPr>
      <w:r>
        <w:rPr>
          <w:rFonts w:ascii="Arial" w:eastAsia="Malgun Gothic" w:hAnsi="Arial" w:cs="Times New Roman"/>
          <w:color w:val="auto"/>
          <w:sz w:val="36"/>
          <w:szCs w:val="20"/>
          <w:lang w:val="en-US" w:eastAsia="ko-KR"/>
        </w:rPr>
        <w:t xml:space="preserve">3 Conclusion </w:t>
      </w:r>
    </w:p>
    <w:p w14:paraId="12B0E4FD" w14:textId="77777777" w:rsidR="00642F89" w:rsidRPr="00AA3FA4" w:rsidRDefault="00FC283A" w:rsidP="00642F89">
      <w:pPr>
        <w:rPr>
          <w:rFonts w:eastAsia="MS Mincho"/>
          <w:lang w:val="en-US" w:eastAsia="en-US"/>
        </w:rPr>
      </w:pPr>
      <w:r>
        <w:rPr>
          <w:rFonts w:eastAsia="MS Mincho"/>
          <w:lang w:val="en-US" w:eastAsia="en-US"/>
        </w:rPr>
        <w:t>Based on the observation</w:t>
      </w:r>
      <w:r w:rsidR="00642F89" w:rsidRPr="00AA3FA4">
        <w:rPr>
          <w:rFonts w:eastAsia="MS Mincho"/>
          <w:lang w:val="en-US" w:eastAsia="en-US"/>
        </w:rPr>
        <w:t>:</w:t>
      </w:r>
    </w:p>
    <w:p w14:paraId="60B05863" w14:textId="77777777" w:rsidR="007A286D" w:rsidRDefault="007A286D" w:rsidP="00372440">
      <w:pPr>
        <w:pStyle w:val="CRCoverPage"/>
        <w:spacing w:before="120"/>
        <w:jc w:val="both"/>
        <w:rPr>
          <w:b/>
          <w:lang w:val="en-US"/>
        </w:rPr>
      </w:pPr>
    </w:p>
    <w:p w14:paraId="297B73B9" w14:textId="77777777" w:rsidR="00BD1973" w:rsidRDefault="00BD1973" w:rsidP="00BD1973">
      <w:pPr>
        <w:pStyle w:val="CRCoverPage"/>
        <w:spacing w:before="120"/>
        <w:jc w:val="both"/>
        <w:rPr>
          <w:rFonts w:eastAsia="Malgun Gothic"/>
          <w:b/>
          <w:lang w:val="en-US" w:eastAsia="ko-KR"/>
        </w:rPr>
      </w:pPr>
      <w:r w:rsidRPr="009E08F6">
        <w:rPr>
          <w:rFonts w:eastAsia="Malgun Gothic"/>
          <w:b/>
          <w:lang w:val="en-US" w:eastAsia="ko-KR"/>
        </w:rPr>
        <w:t>Observation</w:t>
      </w:r>
      <w:r>
        <w:rPr>
          <w:rFonts w:eastAsia="Malgun Gothic"/>
          <w:b/>
          <w:lang w:val="en-US" w:eastAsia="ko-KR"/>
        </w:rPr>
        <w:t xml:space="preserve"> 1</w:t>
      </w:r>
      <w:r w:rsidRPr="009E08F6">
        <w:rPr>
          <w:rFonts w:eastAsia="Malgun Gothic"/>
          <w:b/>
          <w:lang w:val="en-US" w:eastAsia="ko-KR"/>
        </w:rPr>
        <w:t>: As in LTE V2X, NR V2X report traffic pattern in UE assistance information. The field of traffic pattern follows the LTE design except for QoS info.</w:t>
      </w:r>
    </w:p>
    <w:p w14:paraId="7F2DAA27" w14:textId="77777777" w:rsidR="00BD1973" w:rsidRDefault="00BD1973" w:rsidP="00BD1973">
      <w:pPr>
        <w:pStyle w:val="CRCoverPage"/>
        <w:spacing w:before="120"/>
        <w:jc w:val="both"/>
        <w:rPr>
          <w:rFonts w:eastAsia="Malgun Gothic"/>
          <w:lang w:val="en-US" w:eastAsia="ko-KR"/>
        </w:rPr>
      </w:pPr>
      <w:r w:rsidRPr="00F9390A">
        <w:rPr>
          <w:rFonts w:eastAsia="Malgun Gothic"/>
          <w:b/>
          <w:lang w:val="en-US" w:eastAsia="ko-KR"/>
        </w:rPr>
        <w:t>Observation</w:t>
      </w:r>
      <w:r>
        <w:rPr>
          <w:rFonts w:eastAsia="Malgun Gothic"/>
          <w:b/>
          <w:lang w:val="en-US" w:eastAsia="ko-KR"/>
        </w:rPr>
        <w:t xml:space="preserve"> 2</w:t>
      </w:r>
      <w:r w:rsidRPr="00F9390A">
        <w:rPr>
          <w:rFonts w:eastAsia="Malgun Gothic"/>
          <w:b/>
          <w:lang w:val="en-US" w:eastAsia="ko-KR"/>
        </w:rPr>
        <w:t xml:space="preserve">: </w:t>
      </w:r>
      <w:r>
        <w:rPr>
          <w:rFonts w:eastAsia="Malgun Gothic"/>
          <w:b/>
          <w:lang w:val="en-US" w:eastAsia="ko-KR"/>
        </w:rPr>
        <w:t>According to SAT LS</w:t>
      </w:r>
      <w:r>
        <w:rPr>
          <w:rFonts w:eastAsia="Malgun Gothic"/>
          <w:lang w:val="en-US" w:eastAsia="ko-KR"/>
        </w:rPr>
        <w:fldChar w:fldCharType="begin"/>
      </w:r>
      <w:r>
        <w:rPr>
          <w:rFonts w:eastAsia="Malgun Gothic"/>
          <w:lang w:val="en-US" w:eastAsia="ko-KR"/>
        </w:rPr>
        <w:instrText xml:space="preserve"> REF _Ref7451223 \r \h </w:instrText>
      </w:r>
      <w:r>
        <w:rPr>
          <w:rFonts w:eastAsia="Malgun Gothic"/>
          <w:lang w:val="en-US" w:eastAsia="ko-KR"/>
        </w:rPr>
      </w:r>
      <w:r>
        <w:rPr>
          <w:rFonts w:eastAsia="Malgun Gothic"/>
          <w:lang w:val="en-US" w:eastAsia="ko-KR"/>
        </w:rPr>
        <w:fldChar w:fldCharType="separate"/>
      </w:r>
      <w:r>
        <w:rPr>
          <w:rFonts w:eastAsia="Malgun Gothic"/>
          <w:lang w:val="en-US" w:eastAsia="ko-KR"/>
        </w:rPr>
        <w:t>[1</w:t>
      </w:r>
      <w:bookmarkStart w:id="0" w:name="_GoBack"/>
      <w:bookmarkEnd w:id="0"/>
      <w:r>
        <w:rPr>
          <w:rFonts w:eastAsia="Malgun Gothic"/>
          <w:lang w:val="en-US" w:eastAsia="ko-KR"/>
        </w:rPr>
        <w:t>]</w:t>
      </w:r>
      <w:r>
        <w:rPr>
          <w:rFonts w:eastAsia="Malgun Gothic"/>
          <w:lang w:val="en-US" w:eastAsia="ko-KR"/>
        </w:rPr>
        <w:fldChar w:fldCharType="end"/>
      </w:r>
      <w:r>
        <w:rPr>
          <w:rFonts w:eastAsia="Malgun Gothic"/>
          <w:lang w:val="en-US" w:eastAsia="ko-KR"/>
        </w:rPr>
        <w:t xml:space="preserve">, </w:t>
      </w:r>
      <w:r>
        <w:rPr>
          <w:rFonts w:eastAsia="Malgun Gothic"/>
          <w:b/>
          <w:lang w:val="en-US" w:eastAsia="ko-KR"/>
        </w:rPr>
        <w:t>a</w:t>
      </w:r>
      <w:r w:rsidRPr="00F9390A">
        <w:rPr>
          <w:rFonts w:eastAsia="Malgun Gothic"/>
          <w:b/>
          <w:lang w:val="en-US" w:eastAsia="ko-KR"/>
        </w:rPr>
        <w:t xml:space="preserve">ll </w:t>
      </w:r>
      <w:r>
        <w:rPr>
          <w:rFonts w:eastAsia="Malgun Gothic"/>
          <w:b/>
          <w:lang w:val="en-US" w:eastAsia="ko-KR"/>
        </w:rPr>
        <w:t>cast types apply per-flow QoS model</w:t>
      </w:r>
      <w:r w:rsidRPr="00F9390A">
        <w:rPr>
          <w:rFonts w:eastAsia="Malgun Gothic"/>
          <w:b/>
          <w:lang w:val="en-US" w:eastAsia="ko-KR"/>
        </w:rPr>
        <w:t xml:space="preserve">, and </w:t>
      </w:r>
      <w:r w:rsidRPr="00644563">
        <w:rPr>
          <w:rFonts w:eastAsia="Malgun Gothic"/>
          <w:b/>
          <w:lang w:val="en-US" w:eastAsia="ko-KR"/>
        </w:rPr>
        <w:t xml:space="preserve">PC5 QoS parameters </w:t>
      </w:r>
      <w:r>
        <w:rPr>
          <w:rFonts w:eastAsia="Malgun Gothic"/>
          <w:b/>
          <w:lang w:val="en-US" w:eastAsia="ko-KR"/>
        </w:rPr>
        <w:t>of a QoS flow</w:t>
      </w:r>
      <w:r w:rsidRPr="00644563">
        <w:rPr>
          <w:rFonts w:eastAsia="Malgun Gothic"/>
          <w:b/>
          <w:lang w:val="en-US" w:eastAsia="ko-KR"/>
        </w:rPr>
        <w:t xml:space="preserve"> will be provided to the AS layer</w:t>
      </w:r>
      <w:r>
        <w:rPr>
          <w:rFonts w:eastAsia="Malgun Gothic"/>
          <w:b/>
          <w:lang w:val="en-US" w:eastAsia="ko-KR"/>
        </w:rPr>
        <w:t>.</w:t>
      </w:r>
    </w:p>
    <w:p w14:paraId="0A16D87A" w14:textId="77777777" w:rsidR="00BD1973" w:rsidRDefault="00BD1973" w:rsidP="00372440">
      <w:pPr>
        <w:pStyle w:val="CRCoverPage"/>
        <w:spacing w:before="120"/>
        <w:jc w:val="both"/>
        <w:rPr>
          <w:b/>
          <w:lang w:val="en-US"/>
        </w:rPr>
      </w:pPr>
    </w:p>
    <w:p w14:paraId="683BABC6" w14:textId="77777777" w:rsidR="00642F89" w:rsidRDefault="00642F89">
      <w:pPr>
        <w:rPr>
          <w:rFonts w:eastAsia="MS Mincho"/>
          <w:lang w:val="en-US" w:eastAsia="en-US"/>
        </w:rPr>
      </w:pPr>
      <w:r w:rsidRPr="00AA3FA4">
        <w:rPr>
          <w:rFonts w:eastAsia="MS Mincho"/>
          <w:lang w:val="en-US" w:eastAsia="en-US"/>
        </w:rPr>
        <w:t>We propose:</w:t>
      </w:r>
    </w:p>
    <w:p w14:paraId="19340902" w14:textId="77777777" w:rsidR="00BD1973" w:rsidRDefault="00BD1973">
      <w:pPr>
        <w:rPr>
          <w:rFonts w:eastAsia="MS Mincho"/>
          <w:lang w:val="en-US" w:eastAsia="en-US"/>
        </w:rPr>
      </w:pPr>
    </w:p>
    <w:p w14:paraId="48EBC673" w14:textId="77777777" w:rsidR="00BD1973" w:rsidRDefault="00BD1973" w:rsidP="00BD1973">
      <w:pPr>
        <w:pStyle w:val="CRCoverPage"/>
        <w:spacing w:before="120"/>
        <w:jc w:val="both"/>
        <w:rPr>
          <w:rFonts w:eastAsia="Malgun Gothic"/>
          <w:b/>
          <w:lang w:val="en-US" w:eastAsia="ko-KR"/>
        </w:rPr>
      </w:pPr>
      <w:r>
        <w:rPr>
          <w:rFonts w:eastAsia="Malgun Gothic"/>
          <w:b/>
          <w:lang w:val="en-US" w:eastAsia="ko-KR"/>
        </w:rPr>
        <w:t xml:space="preserve">Proposal 1: In UE assistance information, for each destination ID, QoS info is specified below: </w:t>
      </w:r>
    </w:p>
    <w:p w14:paraId="182906C4" w14:textId="77777777" w:rsidR="00BD1973" w:rsidRDefault="00BD1973" w:rsidP="00BD1973">
      <w:pPr>
        <w:pStyle w:val="CRCoverPage"/>
        <w:numPr>
          <w:ilvl w:val="0"/>
          <w:numId w:val="37"/>
        </w:numPr>
        <w:spacing w:before="120"/>
        <w:jc w:val="both"/>
        <w:rPr>
          <w:rFonts w:eastAsia="Malgun Gothic"/>
          <w:b/>
          <w:lang w:val="en-US" w:eastAsia="ko-KR"/>
        </w:rPr>
      </w:pPr>
      <w:r>
        <w:rPr>
          <w:rFonts w:eastAsia="Malgun Gothic"/>
          <w:b/>
          <w:lang w:val="en-US" w:eastAsia="ko-KR"/>
        </w:rPr>
        <w:t>I</w:t>
      </w:r>
      <w:r w:rsidRPr="006255ED">
        <w:rPr>
          <w:rFonts w:eastAsia="Malgun Gothic"/>
          <w:b/>
          <w:lang w:val="en-US" w:eastAsia="ko-KR"/>
        </w:rPr>
        <w:t>f QFI</w:t>
      </w:r>
      <w:r>
        <w:rPr>
          <w:rFonts w:eastAsia="Malgun Gothic"/>
          <w:b/>
          <w:lang w:val="en-US" w:eastAsia="ko-KR"/>
        </w:rPr>
        <w:t xml:space="preserve"> is not provided by NAS or if mapping between QoS flow and QoS parameters are unknown to the </w:t>
      </w:r>
      <w:proofErr w:type="spellStart"/>
      <w:r>
        <w:rPr>
          <w:rFonts w:eastAsia="Malgun Gothic"/>
          <w:b/>
          <w:lang w:val="en-US" w:eastAsia="ko-KR"/>
        </w:rPr>
        <w:t>gNB</w:t>
      </w:r>
      <w:proofErr w:type="spellEnd"/>
      <w:r>
        <w:rPr>
          <w:rFonts w:eastAsia="Malgun Gothic"/>
          <w:b/>
          <w:lang w:val="en-US" w:eastAsia="ko-KR"/>
        </w:rPr>
        <w:t xml:space="preserve">, QoS info is the PC5 QoS parameters as specified </w:t>
      </w:r>
      <w:r w:rsidRPr="006255ED">
        <w:rPr>
          <w:rFonts w:eastAsia="Malgun Gothic"/>
          <w:b/>
          <w:lang w:val="en-US" w:eastAsia="ko-KR"/>
        </w:rPr>
        <w:t>in TS</w:t>
      </w:r>
      <w:r>
        <w:rPr>
          <w:rFonts w:eastAsia="Malgun Gothic"/>
          <w:b/>
          <w:lang w:val="en-US" w:eastAsia="ko-KR"/>
        </w:rPr>
        <w:t xml:space="preserve"> </w:t>
      </w:r>
      <w:r w:rsidRPr="006255ED">
        <w:rPr>
          <w:rFonts w:eastAsia="Malgun Gothic"/>
          <w:b/>
          <w:lang w:val="en-US" w:eastAsia="ko-KR"/>
        </w:rPr>
        <w:t>23.287</w:t>
      </w:r>
    </w:p>
    <w:p w14:paraId="78F550A3" w14:textId="77777777" w:rsidR="00BD1973" w:rsidRDefault="00BD1973" w:rsidP="00BD1973">
      <w:pPr>
        <w:pStyle w:val="CRCoverPage"/>
        <w:numPr>
          <w:ilvl w:val="0"/>
          <w:numId w:val="37"/>
        </w:numPr>
        <w:spacing w:before="120"/>
        <w:jc w:val="both"/>
        <w:rPr>
          <w:rFonts w:eastAsia="Malgun Gothic"/>
          <w:b/>
          <w:lang w:val="en-US" w:eastAsia="ko-KR"/>
        </w:rPr>
      </w:pPr>
      <w:r>
        <w:rPr>
          <w:rFonts w:eastAsia="Malgun Gothic"/>
          <w:b/>
          <w:lang w:val="en-US" w:eastAsia="ko-KR"/>
        </w:rPr>
        <w:t>Otherwise, QoS info is specified by QoS flow ID (QFI).</w:t>
      </w:r>
    </w:p>
    <w:p w14:paraId="7C4A4952" w14:textId="77777777" w:rsidR="00BD1973" w:rsidRPr="00AA3FA4" w:rsidRDefault="00BD1973">
      <w:pPr>
        <w:rPr>
          <w:rFonts w:eastAsia="MS Mincho"/>
          <w:lang w:val="en-US" w:eastAsia="en-US"/>
        </w:rPr>
      </w:pPr>
    </w:p>
    <w:p w14:paraId="2E7D6198" w14:textId="77777777" w:rsidR="00FB089B" w:rsidRDefault="00FB089B" w:rsidP="00FB089B">
      <w:pPr>
        <w:pStyle w:val="CRCoverPage"/>
        <w:spacing w:before="120"/>
        <w:jc w:val="both"/>
        <w:rPr>
          <w:rFonts w:eastAsia="Malgun Gothic"/>
          <w:b/>
          <w:lang w:val="en-US" w:eastAsia="ko-KR"/>
        </w:rPr>
      </w:pPr>
      <w:r>
        <w:rPr>
          <w:rFonts w:eastAsia="Malgun Gothic"/>
          <w:b/>
          <w:lang w:val="en-US" w:eastAsia="ko-KR"/>
        </w:rPr>
        <w:t>Proposal 2: UE assistance information includes cast type information for each destination ID.</w:t>
      </w:r>
    </w:p>
    <w:p w14:paraId="5439B4A7" w14:textId="77777777" w:rsidR="007A286D" w:rsidRDefault="007A286D" w:rsidP="007A286D">
      <w:pPr>
        <w:pStyle w:val="CRCoverPage"/>
        <w:spacing w:before="120"/>
        <w:jc w:val="both"/>
        <w:rPr>
          <w:b/>
          <w:lang w:val="en-US"/>
        </w:rPr>
      </w:pPr>
    </w:p>
    <w:p w14:paraId="72228546" w14:textId="255C7472" w:rsidR="00FB089B" w:rsidRDefault="00FB089B" w:rsidP="00FB089B">
      <w:pPr>
        <w:pStyle w:val="CRCoverPage"/>
        <w:spacing w:before="120"/>
        <w:jc w:val="both"/>
        <w:rPr>
          <w:rFonts w:eastAsia="Malgun Gothic"/>
          <w:b/>
          <w:lang w:val="en-US" w:eastAsia="ko-KR"/>
        </w:rPr>
      </w:pPr>
      <w:r>
        <w:rPr>
          <w:rFonts w:eastAsia="Malgun Gothic"/>
          <w:b/>
          <w:lang w:val="en-US" w:eastAsia="ko-KR"/>
        </w:rPr>
        <w:t xml:space="preserve">Proposal 3: UE assistance information support the report of traffic pattern from multiple QoS flow to the same destination ID, e.g. </w:t>
      </w:r>
      <w:r w:rsidR="001C7C84">
        <w:rPr>
          <w:rFonts w:eastAsia="Malgun Gothic"/>
          <w:b/>
          <w:lang w:val="en-US" w:eastAsia="ko-KR"/>
        </w:rPr>
        <w:t xml:space="preserve">QoS (and optionally the cast mode) is </w:t>
      </w:r>
      <w:r>
        <w:rPr>
          <w:rFonts w:eastAsia="Malgun Gothic"/>
          <w:b/>
          <w:lang w:val="en-US" w:eastAsia="ko-KR"/>
        </w:rPr>
        <w:t>report</w:t>
      </w:r>
      <w:r w:rsidR="001C7C84">
        <w:rPr>
          <w:rFonts w:eastAsia="Malgun Gothic"/>
          <w:b/>
          <w:lang w:val="en-US" w:eastAsia="ko-KR"/>
        </w:rPr>
        <w:t>ed per traffic pattern or per</w:t>
      </w:r>
      <w:r>
        <w:rPr>
          <w:rFonts w:eastAsia="Malgun Gothic"/>
          <w:b/>
          <w:lang w:val="en-US" w:eastAsia="ko-KR"/>
        </w:rPr>
        <w:t xml:space="preserve"> QoS flow.</w:t>
      </w:r>
    </w:p>
    <w:p w14:paraId="3167B1F3" w14:textId="77777777" w:rsidR="00FB089B" w:rsidRPr="00FB089B" w:rsidRDefault="00FB089B" w:rsidP="007A286D">
      <w:pPr>
        <w:pStyle w:val="CRCoverPage"/>
        <w:spacing w:before="120"/>
        <w:jc w:val="both"/>
        <w:rPr>
          <w:b/>
          <w:lang w:val="en-US"/>
        </w:rPr>
      </w:pPr>
    </w:p>
    <w:p w14:paraId="01D1C56C" w14:textId="77777777" w:rsidR="001843AD" w:rsidRDefault="001843AD" w:rsidP="009103E4">
      <w:pPr>
        <w:pStyle w:val="CRCoverPage"/>
        <w:spacing w:before="120"/>
        <w:jc w:val="both"/>
        <w:rPr>
          <w:b/>
          <w:lang w:val="en-US" w:eastAsia="ko-KR"/>
        </w:rPr>
      </w:pPr>
    </w:p>
    <w:p w14:paraId="41A4C41C" w14:textId="77777777" w:rsidR="001843AD" w:rsidRDefault="001843AD" w:rsidP="001843AD">
      <w:pPr>
        <w:pStyle w:val="Heading1"/>
        <w:pBdr>
          <w:top w:val="single" w:sz="12" w:space="3" w:color="auto"/>
        </w:pBdr>
        <w:spacing w:after="180"/>
        <w:ind w:left="1134" w:hanging="1134"/>
        <w:rPr>
          <w:rFonts w:ascii="Arial" w:eastAsia="Malgun Gothic" w:hAnsi="Arial" w:cs="Times New Roman"/>
          <w:color w:val="auto"/>
          <w:sz w:val="36"/>
          <w:szCs w:val="20"/>
          <w:lang w:val="en-US" w:eastAsia="ko-KR"/>
        </w:rPr>
      </w:pPr>
      <w:r>
        <w:rPr>
          <w:rFonts w:ascii="Arial" w:eastAsia="Malgun Gothic" w:hAnsi="Arial" w:cs="Times New Roman"/>
          <w:color w:val="auto"/>
          <w:sz w:val="36"/>
          <w:szCs w:val="20"/>
          <w:lang w:val="en-US" w:eastAsia="ko-KR"/>
        </w:rPr>
        <w:t>4 Reference</w:t>
      </w:r>
    </w:p>
    <w:p w14:paraId="06FEB97F" w14:textId="792A408D" w:rsidR="001843AD" w:rsidRDefault="006316CA" w:rsidP="006316CA">
      <w:pPr>
        <w:pStyle w:val="Reference"/>
        <w:numPr>
          <w:ilvl w:val="0"/>
          <w:numId w:val="27"/>
        </w:numPr>
        <w:spacing w:before="120" w:after="120"/>
        <w:ind w:right="0"/>
        <w:jc w:val="both"/>
        <w:rPr>
          <w:rFonts w:ascii="Arial" w:hAnsi="Arial"/>
          <w:kern w:val="0"/>
          <w:sz w:val="20"/>
          <w:szCs w:val="20"/>
          <w:lang w:val="en-US"/>
        </w:rPr>
      </w:pPr>
      <w:bookmarkStart w:id="1" w:name="_Ref7429693"/>
      <w:bookmarkStart w:id="2" w:name="_Ref7451223"/>
      <w:r w:rsidRPr="006316CA">
        <w:rPr>
          <w:rFonts w:ascii="Arial" w:hAnsi="Arial"/>
          <w:kern w:val="0"/>
          <w:sz w:val="20"/>
          <w:szCs w:val="20"/>
          <w:lang w:val="en-US"/>
        </w:rPr>
        <w:t>S2-1904</w:t>
      </w:r>
      <w:r>
        <w:rPr>
          <w:rFonts w:ascii="Arial" w:hAnsi="Arial"/>
          <w:kern w:val="0"/>
          <w:sz w:val="20"/>
          <w:szCs w:val="20"/>
          <w:lang w:val="en-US"/>
        </w:rPr>
        <w:t xml:space="preserve">832, </w:t>
      </w:r>
      <w:r w:rsidRPr="006316CA">
        <w:rPr>
          <w:rFonts w:ascii="Arial" w:hAnsi="Arial"/>
          <w:kern w:val="0"/>
          <w:sz w:val="20"/>
          <w:szCs w:val="20"/>
          <w:lang w:val="en-US"/>
        </w:rPr>
        <w:t xml:space="preserve">LS response on unicast, </w:t>
      </w:r>
      <w:proofErr w:type="spellStart"/>
      <w:r w:rsidRPr="006316CA">
        <w:rPr>
          <w:rFonts w:ascii="Arial" w:hAnsi="Arial"/>
          <w:kern w:val="0"/>
          <w:sz w:val="20"/>
          <w:szCs w:val="20"/>
          <w:lang w:val="en-US"/>
        </w:rPr>
        <w:t>groupcast</w:t>
      </w:r>
      <w:proofErr w:type="spellEnd"/>
      <w:r w:rsidRPr="006316CA">
        <w:rPr>
          <w:rFonts w:ascii="Arial" w:hAnsi="Arial"/>
          <w:kern w:val="0"/>
          <w:sz w:val="20"/>
          <w:szCs w:val="20"/>
          <w:lang w:val="en-US"/>
        </w:rPr>
        <w:t xml:space="preserve"> and broadcast in NR </w:t>
      </w:r>
      <w:proofErr w:type="spellStart"/>
      <w:r w:rsidRPr="006316CA">
        <w:rPr>
          <w:rFonts w:ascii="Arial" w:hAnsi="Arial"/>
          <w:kern w:val="0"/>
          <w:sz w:val="20"/>
          <w:szCs w:val="20"/>
          <w:lang w:val="en-US"/>
        </w:rPr>
        <w:t>sidelink</w:t>
      </w:r>
      <w:proofErr w:type="spellEnd"/>
      <w:r>
        <w:rPr>
          <w:rFonts w:ascii="Arial" w:hAnsi="Arial"/>
          <w:kern w:val="0"/>
          <w:sz w:val="20"/>
          <w:szCs w:val="20"/>
          <w:lang w:val="en-US"/>
        </w:rPr>
        <w:t xml:space="preserve">, </w:t>
      </w:r>
      <w:bookmarkEnd w:id="1"/>
      <w:r>
        <w:rPr>
          <w:rFonts w:ascii="Arial" w:hAnsi="Arial"/>
          <w:kern w:val="0"/>
          <w:sz w:val="20"/>
          <w:szCs w:val="20"/>
          <w:lang w:val="en-US"/>
        </w:rPr>
        <w:t xml:space="preserve">SA2, </w:t>
      </w:r>
      <w:r w:rsidRPr="006316CA">
        <w:rPr>
          <w:rFonts w:ascii="Arial" w:hAnsi="Arial"/>
          <w:kern w:val="0"/>
          <w:sz w:val="20"/>
          <w:szCs w:val="20"/>
          <w:lang w:val="en-US"/>
        </w:rPr>
        <w:t>SA WG2 Meeting #S2-132</w:t>
      </w:r>
      <w:r>
        <w:rPr>
          <w:rFonts w:ascii="Arial" w:hAnsi="Arial"/>
          <w:kern w:val="0"/>
          <w:sz w:val="20"/>
          <w:szCs w:val="20"/>
          <w:lang w:val="en-US"/>
        </w:rPr>
        <w:t xml:space="preserve">, </w:t>
      </w:r>
      <w:r w:rsidRPr="006316CA">
        <w:rPr>
          <w:rFonts w:ascii="Arial" w:hAnsi="Arial"/>
          <w:kern w:val="0"/>
          <w:sz w:val="20"/>
          <w:szCs w:val="20"/>
          <w:lang w:val="en-US"/>
        </w:rPr>
        <w:t>Xi'an, People's Republic of China, April 8 -12, 2019</w:t>
      </w:r>
      <w:bookmarkEnd w:id="2"/>
    </w:p>
    <w:p w14:paraId="2198083B" w14:textId="29872AAC" w:rsidR="005212DA" w:rsidRPr="00247A7D" w:rsidRDefault="005212DA" w:rsidP="0044787B">
      <w:pPr>
        <w:pStyle w:val="Reference"/>
        <w:numPr>
          <w:ilvl w:val="0"/>
          <w:numId w:val="0"/>
        </w:numPr>
        <w:spacing w:before="120" w:after="120"/>
        <w:ind w:right="0"/>
        <w:jc w:val="both"/>
        <w:rPr>
          <w:rFonts w:ascii="Arial" w:hAnsi="Arial"/>
          <w:kern w:val="0"/>
          <w:sz w:val="20"/>
          <w:szCs w:val="20"/>
          <w:lang w:val="en-US"/>
        </w:rPr>
      </w:pPr>
    </w:p>
    <w:sectPr w:rsidR="005212DA" w:rsidRPr="00247A7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53449E" w14:textId="77777777" w:rsidR="00C84953" w:rsidRDefault="00C84953" w:rsidP="003B1415">
      <w:pPr>
        <w:spacing w:after="0"/>
      </w:pPr>
      <w:r>
        <w:separator/>
      </w:r>
    </w:p>
  </w:endnote>
  <w:endnote w:type="continuationSeparator" w:id="0">
    <w:p w14:paraId="09270BBF" w14:textId="77777777" w:rsidR="00C84953" w:rsidRDefault="00C84953" w:rsidP="003B14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Bold">
    <w:panose1 w:val="020F0702030404030204"/>
    <w:charset w:val="00"/>
    <w:family w:val="roman"/>
    <w:notTrueType/>
    <w:pitch w:val="default"/>
  </w:font>
  <w:font w:name="Lucida Grande">
    <w:altName w:val="Arial"/>
    <w:charset w:val="00"/>
    <w:family w:val="auto"/>
    <w:pitch w:val="variable"/>
    <w:sig w:usb0="00000000" w:usb1="5000A1FF" w:usb2="00000000" w:usb3="00000000" w:csb0="000001B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9D6195" w14:textId="77777777" w:rsidR="00C84953" w:rsidRDefault="00C84953" w:rsidP="003B1415">
      <w:pPr>
        <w:spacing w:after="0"/>
      </w:pPr>
      <w:r>
        <w:separator/>
      </w:r>
    </w:p>
  </w:footnote>
  <w:footnote w:type="continuationSeparator" w:id="0">
    <w:p w14:paraId="1F4BDAFF" w14:textId="77777777" w:rsidR="00C84953" w:rsidRDefault="00C84953" w:rsidP="003B141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D06AD2"/>
    <w:multiLevelType w:val="hybridMultilevel"/>
    <w:tmpl w:val="E954E2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5258E1"/>
    <w:multiLevelType w:val="hybridMultilevel"/>
    <w:tmpl w:val="8EF619A2"/>
    <w:lvl w:ilvl="0" w:tplc="9906EF14">
      <w:start w:val="2"/>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F90398"/>
    <w:multiLevelType w:val="hybridMultilevel"/>
    <w:tmpl w:val="7ECA95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FF60018"/>
    <w:multiLevelType w:val="hybridMultilevel"/>
    <w:tmpl w:val="872C35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04A2491"/>
    <w:multiLevelType w:val="hybridMultilevel"/>
    <w:tmpl w:val="589CED32"/>
    <w:lvl w:ilvl="0" w:tplc="AFCE21C8">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A120BA"/>
    <w:multiLevelType w:val="hybridMultilevel"/>
    <w:tmpl w:val="7AF0D18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113E39BF"/>
    <w:multiLevelType w:val="hybridMultilevel"/>
    <w:tmpl w:val="F24CD9E6"/>
    <w:lvl w:ilvl="0" w:tplc="CF56A24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03059D"/>
    <w:multiLevelType w:val="hybridMultilevel"/>
    <w:tmpl w:val="2ED88242"/>
    <w:lvl w:ilvl="0" w:tplc="BF9A0724">
      <w:start w:val="1"/>
      <w:numFmt w:val="bullet"/>
      <w:lvlText w:val="•"/>
      <w:lvlJc w:val="left"/>
      <w:pPr>
        <w:tabs>
          <w:tab w:val="num" w:pos="720"/>
        </w:tabs>
        <w:ind w:left="720" w:hanging="360"/>
      </w:pPr>
      <w:rPr>
        <w:rFonts w:ascii="Calibri Bold" w:hAnsi="Calibri Bold" w:hint="default"/>
      </w:rPr>
    </w:lvl>
    <w:lvl w:ilvl="1" w:tplc="5CD84040">
      <w:start w:val="1"/>
      <w:numFmt w:val="bullet"/>
      <w:lvlText w:val="•"/>
      <w:lvlJc w:val="left"/>
      <w:pPr>
        <w:tabs>
          <w:tab w:val="num" w:pos="1440"/>
        </w:tabs>
        <w:ind w:left="1440" w:hanging="360"/>
      </w:pPr>
      <w:rPr>
        <w:rFonts w:ascii="Calibri Bold" w:hAnsi="Calibri Bold" w:hint="default"/>
      </w:rPr>
    </w:lvl>
    <w:lvl w:ilvl="2" w:tplc="64E4D5F8">
      <w:start w:val="42"/>
      <w:numFmt w:val="bullet"/>
      <w:lvlText w:val="▪"/>
      <w:lvlJc w:val="left"/>
      <w:pPr>
        <w:tabs>
          <w:tab w:val="num" w:pos="2160"/>
        </w:tabs>
        <w:ind w:left="2160" w:hanging="360"/>
      </w:pPr>
      <w:rPr>
        <w:rFonts w:ascii="Calibri Bold" w:hAnsi="Calibri Bold" w:hint="default"/>
      </w:rPr>
    </w:lvl>
    <w:lvl w:ilvl="3" w:tplc="3B5475A0" w:tentative="1">
      <w:start w:val="1"/>
      <w:numFmt w:val="bullet"/>
      <w:lvlText w:val="•"/>
      <w:lvlJc w:val="left"/>
      <w:pPr>
        <w:tabs>
          <w:tab w:val="num" w:pos="2880"/>
        </w:tabs>
        <w:ind w:left="2880" w:hanging="360"/>
      </w:pPr>
      <w:rPr>
        <w:rFonts w:ascii="Calibri Bold" w:hAnsi="Calibri Bold" w:hint="default"/>
      </w:rPr>
    </w:lvl>
    <w:lvl w:ilvl="4" w:tplc="03927A7C" w:tentative="1">
      <w:start w:val="1"/>
      <w:numFmt w:val="bullet"/>
      <w:lvlText w:val="•"/>
      <w:lvlJc w:val="left"/>
      <w:pPr>
        <w:tabs>
          <w:tab w:val="num" w:pos="3600"/>
        </w:tabs>
        <w:ind w:left="3600" w:hanging="360"/>
      </w:pPr>
      <w:rPr>
        <w:rFonts w:ascii="Calibri Bold" w:hAnsi="Calibri Bold" w:hint="default"/>
      </w:rPr>
    </w:lvl>
    <w:lvl w:ilvl="5" w:tplc="7F52144A" w:tentative="1">
      <w:start w:val="1"/>
      <w:numFmt w:val="bullet"/>
      <w:lvlText w:val="•"/>
      <w:lvlJc w:val="left"/>
      <w:pPr>
        <w:tabs>
          <w:tab w:val="num" w:pos="4320"/>
        </w:tabs>
        <w:ind w:left="4320" w:hanging="360"/>
      </w:pPr>
      <w:rPr>
        <w:rFonts w:ascii="Calibri Bold" w:hAnsi="Calibri Bold" w:hint="default"/>
      </w:rPr>
    </w:lvl>
    <w:lvl w:ilvl="6" w:tplc="B12C6354" w:tentative="1">
      <w:start w:val="1"/>
      <w:numFmt w:val="bullet"/>
      <w:lvlText w:val="•"/>
      <w:lvlJc w:val="left"/>
      <w:pPr>
        <w:tabs>
          <w:tab w:val="num" w:pos="5040"/>
        </w:tabs>
        <w:ind w:left="5040" w:hanging="360"/>
      </w:pPr>
      <w:rPr>
        <w:rFonts w:ascii="Calibri Bold" w:hAnsi="Calibri Bold" w:hint="default"/>
      </w:rPr>
    </w:lvl>
    <w:lvl w:ilvl="7" w:tplc="07AA5BB8" w:tentative="1">
      <w:start w:val="1"/>
      <w:numFmt w:val="bullet"/>
      <w:lvlText w:val="•"/>
      <w:lvlJc w:val="left"/>
      <w:pPr>
        <w:tabs>
          <w:tab w:val="num" w:pos="5760"/>
        </w:tabs>
        <w:ind w:left="5760" w:hanging="360"/>
      </w:pPr>
      <w:rPr>
        <w:rFonts w:ascii="Calibri Bold" w:hAnsi="Calibri Bold" w:hint="default"/>
      </w:rPr>
    </w:lvl>
    <w:lvl w:ilvl="8" w:tplc="345866AE" w:tentative="1">
      <w:start w:val="1"/>
      <w:numFmt w:val="bullet"/>
      <w:lvlText w:val="•"/>
      <w:lvlJc w:val="left"/>
      <w:pPr>
        <w:tabs>
          <w:tab w:val="num" w:pos="6480"/>
        </w:tabs>
        <w:ind w:left="6480" w:hanging="360"/>
      </w:pPr>
      <w:rPr>
        <w:rFonts w:ascii="Calibri Bold" w:hAnsi="Calibri Bold" w:hint="default"/>
      </w:rPr>
    </w:lvl>
  </w:abstractNum>
  <w:abstractNum w:abstractNumId="9" w15:restartNumberingAfterBreak="0">
    <w:nsid w:val="23356EC2"/>
    <w:multiLevelType w:val="hybridMultilevel"/>
    <w:tmpl w:val="C2D04D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8307246"/>
    <w:multiLevelType w:val="hybridMultilevel"/>
    <w:tmpl w:val="5770E9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BCD110C"/>
    <w:multiLevelType w:val="hybridMultilevel"/>
    <w:tmpl w:val="41F4B9AA"/>
    <w:lvl w:ilvl="0" w:tplc="208CF920">
      <w:start w:val="1"/>
      <w:numFmt w:val="bullet"/>
      <w:lvlText w:val="▪"/>
      <w:lvlJc w:val="left"/>
      <w:pPr>
        <w:tabs>
          <w:tab w:val="num" w:pos="720"/>
        </w:tabs>
        <w:ind w:left="720" w:hanging="360"/>
      </w:pPr>
      <w:rPr>
        <w:rFonts w:ascii="Lucida Grande" w:hAnsi="Lucida Grande" w:hint="default"/>
      </w:rPr>
    </w:lvl>
    <w:lvl w:ilvl="1" w:tplc="E8440C26">
      <w:start w:val="42"/>
      <w:numFmt w:val="bullet"/>
      <w:lvlText w:val="•"/>
      <w:lvlJc w:val="left"/>
      <w:pPr>
        <w:tabs>
          <w:tab w:val="num" w:pos="1440"/>
        </w:tabs>
        <w:ind w:left="1440" w:hanging="360"/>
      </w:pPr>
      <w:rPr>
        <w:rFonts w:ascii="Arial" w:hAnsi="Arial" w:hint="default"/>
      </w:rPr>
    </w:lvl>
    <w:lvl w:ilvl="2" w:tplc="7D56D8F6" w:tentative="1">
      <w:start w:val="1"/>
      <w:numFmt w:val="bullet"/>
      <w:lvlText w:val="▪"/>
      <w:lvlJc w:val="left"/>
      <w:pPr>
        <w:tabs>
          <w:tab w:val="num" w:pos="2160"/>
        </w:tabs>
        <w:ind w:left="2160" w:hanging="360"/>
      </w:pPr>
      <w:rPr>
        <w:rFonts w:ascii="Lucida Grande" w:hAnsi="Lucida Grande" w:hint="default"/>
      </w:rPr>
    </w:lvl>
    <w:lvl w:ilvl="3" w:tplc="F4C6E69A" w:tentative="1">
      <w:start w:val="1"/>
      <w:numFmt w:val="bullet"/>
      <w:lvlText w:val="▪"/>
      <w:lvlJc w:val="left"/>
      <w:pPr>
        <w:tabs>
          <w:tab w:val="num" w:pos="2880"/>
        </w:tabs>
        <w:ind w:left="2880" w:hanging="360"/>
      </w:pPr>
      <w:rPr>
        <w:rFonts w:ascii="Lucida Grande" w:hAnsi="Lucida Grande" w:hint="default"/>
      </w:rPr>
    </w:lvl>
    <w:lvl w:ilvl="4" w:tplc="24C03E9C" w:tentative="1">
      <w:start w:val="1"/>
      <w:numFmt w:val="bullet"/>
      <w:lvlText w:val="▪"/>
      <w:lvlJc w:val="left"/>
      <w:pPr>
        <w:tabs>
          <w:tab w:val="num" w:pos="3600"/>
        </w:tabs>
        <w:ind w:left="3600" w:hanging="360"/>
      </w:pPr>
      <w:rPr>
        <w:rFonts w:ascii="Lucida Grande" w:hAnsi="Lucida Grande" w:hint="default"/>
      </w:rPr>
    </w:lvl>
    <w:lvl w:ilvl="5" w:tplc="68AAA3DE" w:tentative="1">
      <w:start w:val="1"/>
      <w:numFmt w:val="bullet"/>
      <w:lvlText w:val="▪"/>
      <w:lvlJc w:val="left"/>
      <w:pPr>
        <w:tabs>
          <w:tab w:val="num" w:pos="4320"/>
        </w:tabs>
        <w:ind w:left="4320" w:hanging="360"/>
      </w:pPr>
      <w:rPr>
        <w:rFonts w:ascii="Lucida Grande" w:hAnsi="Lucida Grande" w:hint="default"/>
      </w:rPr>
    </w:lvl>
    <w:lvl w:ilvl="6" w:tplc="E5DCCB1C" w:tentative="1">
      <w:start w:val="1"/>
      <w:numFmt w:val="bullet"/>
      <w:lvlText w:val="▪"/>
      <w:lvlJc w:val="left"/>
      <w:pPr>
        <w:tabs>
          <w:tab w:val="num" w:pos="5040"/>
        </w:tabs>
        <w:ind w:left="5040" w:hanging="360"/>
      </w:pPr>
      <w:rPr>
        <w:rFonts w:ascii="Lucida Grande" w:hAnsi="Lucida Grande" w:hint="default"/>
      </w:rPr>
    </w:lvl>
    <w:lvl w:ilvl="7" w:tplc="6DAA9FE2" w:tentative="1">
      <w:start w:val="1"/>
      <w:numFmt w:val="bullet"/>
      <w:lvlText w:val="▪"/>
      <w:lvlJc w:val="left"/>
      <w:pPr>
        <w:tabs>
          <w:tab w:val="num" w:pos="5760"/>
        </w:tabs>
        <w:ind w:left="5760" w:hanging="360"/>
      </w:pPr>
      <w:rPr>
        <w:rFonts w:ascii="Lucida Grande" w:hAnsi="Lucida Grande" w:hint="default"/>
      </w:rPr>
    </w:lvl>
    <w:lvl w:ilvl="8" w:tplc="324AC99A" w:tentative="1">
      <w:start w:val="1"/>
      <w:numFmt w:val="bullet"/>
      <w:lvlText w:val="▪"/>
      <w:lvlJc w:val="left"/>
      <w:pPr>
        <w:tabs>
          <w:tab w:val="num" w:pos="6480"/>
        </w:tabs>
        <w:ind w:left="6480" w:hanging="360"/>
      </w:pPr>
      <w:rPr>
        <w:rFonts w:ascii="Lucida Grande" w:hAnsi="Lucida Grande" w:hint="default"/>
      </w:rPr>
    </w:lvl>
  </w:abstractNum>
  <w:abstractNum w:abstractNumId="12" w15:restartNumberingAfterBreak="0">
    <w:nsid w:val="2EF24304"/>
    <w:multiLevelType w:val="hybridMultilevel"/>
    <w:tmpl w:val="A82885BC"/>
    <w:lvl w:ilvl="0" w:tplc="D9C63D94">
      <w:start w:val="2"/>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315084"/>
    <w:multiLevelType w:val="hybridMultilevel"/>
    <w:tmpl w:val="FE08327A"/>
    <w:lvl w:ilvl="0" w:tplc="AB38216E">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041308"/>
    <w:multiLevelType w:val="hybridMultilevel"/>
    <w:tmpl w:val="88C8D0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701C82"/>
    <w:multiLevelType w:val="hybridMultilevel"/>
    <w:tmpl w:val="72C0C2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68262CD"/>
    <w:multiLevelType w:val="hybridMultilevel"/>
    <w:tmpl w:val="60946B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878140C"/>
    <w:multiLevelType w:val="hybridMultilevel"/>
    <w:tmpl w:val="94E4765A"/>
    <w:lvl w:ilvl="0" w:tplc="C09E00A0">
      <w:start w:val="1"/>
      <w:numFmt w:val="bullet"/>
      <w:lvlText w:val="•"/>
      <w:lvlJc w:val="left"/>
      <w:pPr>
        <w:tabs>
          <w:tab w:val="num" w:pos="720"/>
        </w:tabs>
        <w:ind w:left="720" w:hanging="360"/>
      </w:pPr>
      <w:rPr>
        <w:rFonts w:ascii="Arial" w:hAnsi="Arial" w:hint="default"/>
      </w:rPr>
    </w:lvl>
    <w:lvl w:ilvl="1" w:tplc="4934CDDA">
      <w:start w:val="1"/>
      <w:numFmt w:val="bullet"/>
      <w:lvlText w:val="•"/>
      <w:lvlJc w:val="left"/>
      <w:pPr>
        <w:tabs>
          <w:tab w:val="num" w:pos="1440"/>
        </w:tabs>
        <w:ind w:left="1440" w:hanging="360"/>
      </w:pPr>
      <w:rPr>
        <w:rFonts w:ascii="Arial" w:hAnsi="Arial" w:hint="default"/>
      </w:rPr>
    </w:lvl>
    <w:lvl w:ilvl="2" w:tplc="C2F495E0" w:tentative="1">
      <w:start w:val="1"/>
      <w:numFmt w:val="bullet"/>
      <w:lvlText w:val="•"/>
      <w:lvlJc w:val="left"/>
      <w:pPr>
        <w:tabs>
          <w:tab w:val="num" w:pos="2160"/>
        </w:tabs>
        <w:ind w:left="2160" w:hanging="360"/>
      </w:pPr>
      <w:rPr>
        <w:rFonts w:ascii="Arial" w:hAnsi="Arial" w:hint="default"/>
      </w:rPr>
    </w:lvl>
    <w:lvl w:ilvl="3" w:tplc="53102632" w:tentative="1">
      <w:start w:val="1"/>
      <w:numFmt w:val="bullet"/>
      <w:lvlText w:val="•"/>
      <w:lvlJc w:val="left"/>
      <w:pPr>
        <w:tabs>
          <w:tab w:val="num" w:pos="2880"/>
        </w:tabs>
        <w:ind w:left="2880" w:hanging="360"/>
      </w:pPr>
      <w:rPr>
        <w:rFonts w:ascii="Arial" w:hAnsi="Arial" w:hint="default"/>
      </w:rPr>
    </w:lvl>
    <w:lvl w:ilvl="4" w:tplc="A8A65BD8" w:tentative="1">
      <w:start w:val="1"/>
      <w:numFmt w:val="bullet"/>
      <w:lvlText w:val="•"/>
      <w:lvlJc w:val="left"/>
      <w:pPr>
        <w:tabs>
          <w:tab w:val="num" w:pos="3600"/>
        </w:tabs>
        <w:ind w:left="3600" w:hanging="360"/>
      </w:pPr>
      <w:rPr>
        <w:rFonts w:ascii="Arial" w:hAnsi="Arial" w:hint="default"/>
      </w:rPr>
    </w:lvl>
    <w:lvl w:ilvl="5" w:tplc="F36879A8" w:tentative="1">
      <w:start w:val="1"/>
      <w:numFmt w:val="bullet"/>
      <w:lvlText w:val="•"/>
      <w:lvlJc w:val="left"/>
      <w:pPr>
        <w:tabs>
          <w:tab w:val="num" w:pos="4320"/>
        </w:tabs>
        <w:ind w:left="4320" w:hanging="360"/>
      </w:pPr>
      <w:rPr>
        <w:rFonts w:ascii="Arial" w:hAnsi="Arial" w:hint="default"/>
      </w:rPr>
    </w:lvl>
    <w:lvl w:ilvl="6" w:tplc="901C2290" w:tentative="1">
      <w:start w:val="1"/>
      <w:numFmt w:val="bullet"/>
      <w:lvlText w:val="•"/>
      <w:lvlJc w:val="left"/>
      <w:pPr>
        <w:tabs>
          <w:tab w:val="num" w:pos="5040"/>
        </w:tabs>
        <w:ind w:left="5040" w:hanging="360"/>
      </w:pPr>
      <w:rPr>
        <w:rFonts w:ascii="Arial" w:hAnsi="Arial" w:hint="default"/>
      </w:rPr>
    </w:lvl>
    <w:lvl w:ilvl="7" w:tplc="481CF196" w:tentative="1">
      <w:start w:val="1"/>
      <w:numFmt w:val="bullet"/>
      <w:lvlText w:val="•"/>
      <w:lvlJc w:val="left"/>
      <w:pPr>
        <w:tabs>
          <w:tab w:val="num" w:pos="5760"/>
        </w:tabs>
        <w:ind w:left="5760" w:hanging="360"/>
      </w:pPr>
      <w:rPr>
        <w:rFonts w:ascii="Arial" w:hAnsi="Arial" w:hint="default"/>
      </w:rPr>
    </w:lvl>
    <w:lvl w:ilvl="8" w:tplc="9210F98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8C76E29"/>
    <w:multiLevelType w:val="hybridMultilevel"/>
    <w:tmpl w:val="E3C49B76"/>
    <w:lvl w:ilvl="0" w:tplc="6B40E474">
      <w:start w:val="1"/>
      <w:numFmt w:val="bullet"/>
      <w:lvlText w:val="•"/>
      <w:lvlJc w:val="left"/>
      <w:pPr>
        <w:tabs>
          <w:tab w:val="num" w:pos="720"/>
        </w:tabs>
        <w:ind w:left="720" w:hanging="360"/>
      </w:pPr>
      <w:rPr>
        <w:rFonts w:ascii="Arial" w:hAnsi="Arial" w:hint="default"/>
      </w:rPr>
    </w:lvl>
    <w:lvl w:ilvl="1" w:tplc="C8E6DE4A" w:tentative="1">
      <w:start w:val="1"/>
      <w:numFmt w:val="bullet"/>
      <w:lvlText w:val="•"/>
      <w:lvlJc w:val="left"/>
      <w:pPr>
        <w:tabs>
          <w:tab w:val="num" w:pos="1440"/>
        </w:tabs>
        <w:ind w:left="1440" w:hanging="360"/>
      </w:pPr>
      <w:rPr>
        <w:rFonts w:ascii="Arial" w:hAnsi="Arial" w:hint="default"/>
      </w:rPr>
    </w:lvl>
    <w:lvl w:ilvl="2" w:tplc="3E8C1564" w:tentative="1">
      <w:start w:val="1"/>
      <w:numFmt w:val="bullet"/>
      <w:lvlText w:val="•"/>
      <w:lvlJc w:val="left"/>
      <w:pPr>
        <w:tabs>
          <w:tab w:val="num" w:pos="2160"/>
        </w:tabs>
        <w:ind w:left="2160" w:hanging="360"/>
      </w:pPr>
      <w:rPr>
        <w:rFonts w:ascii="Arial" w:hAnsi="Arial" w:hint="default"/>
      </w:rPr>
    </w:lvl>
    <w:lvl w:ilvl="3" w:tplc="FC9C9C10">
      <w:start w:val="1"/>
      <w:numFmt w:val="bullet"/>
      <w:lvlText w:val="•"/>
      <w:lvlJc w:val="left"/>
      <w:pPr>
        <w:tabs>
          <w:tab w:val="num" w:pos="2880"/>
        </w:tabs>
        <w:ind w:left="2880" w:hanging="360"/>
      </w:pPr>
      <w:rPr>
        <w:rFonts w:ascii="Arial" w:hAnsi="Arial" w:hint="default"/>
      </w:rPr>
    </w:lvl>
    <w:lvl w:ilvl="4" w:tplc="845E8746">
      <w:start w:val="45"/>
      <w:numFmt w:val="bullet"/>
      <w:lvlText w:val="▪"/>
      <w:lvlJc w:val="left"/>
      <w:pPr>
        <w:tabs>
          <w:tab w:val="num" w:pos="3600"/>
        </w:tabs>
        <w:ind w:left="3600" w:hanging="360"/>
      </w:pPr>
      <w:rPr>
        <w:rFonts w:ascii="Arial" w:hAnsi="Arial" w:hint="default"/>
      </w:rPr>
    </w:lvl>
    <w:lvl w:ilvl="5" w:tplc="32A09BA6" w:tentative="1">
      <w:start w:val="1"/>
      <w:numFmt w:val="bullet"/>
      <w:lvlText w:val="•"/>
      <w:lvlJc w:val="left"/>
      <w:pPr>
        <w:tabs>
          <w:tab w:val="num" w:pos="4320"/>
        </w:tabs>
        <w:ind w:left="4320" w:hanging="360"/>
      </w:pPr>
      <w:rPr>
        <w:rFonts w:ascii="Arial" w:hAnsi="Arial" w:hint="default"/>
      </w:rPr>
    </w:lvl>
    <w:lvl w:ilvl="6" w:tplc="A6AA6070" w:tentative="1">
      <w:start w:val="1"/>
      <w:numFmt w:val="bullet"/>
      <w:lvlText w:val="•"/>
      <w:lvlJc w:val="left"/>
      <w:pPr>
        <w:tabs>
          <w:tab w:val="num" w:pos="5040"/>
        </w:tabs>
        <w:ind w:left="5040" w:hanging="360"/>
      </w:pPr>
      <w:rPr>
        <w:rFonts w:ascii="Arial" w:hAnsi="Arial" w:hint="default"/>
      </w:rPr>
    </w:lvl>
    <w:lvl w:ilvl="7" w:tplc="2452D264" w:tentative="1">
      <w:start w:val="1"/>
      <w:numFmt w:val="bullet"/>
      <w:lvlText w:val="•"/>
      <w:lvlJc w:val="left"/>
      <w:pPr>
        <w:tabs>
          <w:tab w:val="num" w:pos="5760"/>
        </w:tabs>
        <w:ind w:left="5760" w:hanging="360"/>
      </w:pPr>
      <w:rPr>
        <w:rFonts w:ascii="Arial" w:hAnsi="Arial" w:hint="default"/>
      </w:rPr>
    </w:lvl>
    <w:lvl w:ilvl="8" w:tplc="E3E0AD9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5005C2C"/>
    <w:multiLevelType w:val="hybridMultilevel"/>
    <w:tmpl w:val="ED40692C"/>
    <w:lvl w:ilvl="0" w:tplc="127C885E">
      <w:start w:val="2"/>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FF10F4"/>
    <w:multiLevelType w:val="hybridMultilevel"/>
    <w:tmpl w:val="25769A12"/>
    <w:lvl w:ilvl="0" w:tplc="16E6D27A">
      <w:start w:val="1"/>
      <w:numFmt w:val="decimal"/>
      <w:lvlText w:val="%1."/>
      <w:lvlJc w:val="left"/>
      <w:pPr>
        <w:tabs>
          <w:tab w:val="num" w:pos="720"/>
        </w:tabs>
        <w:ind w:left="720" w:hanging="360"/>
      </w:pPr>
    </w:lvl>
    <w:lvl w:ilvl="1" w:tplc="3C76001E" w:tentative="1">
      <w:start w:val="1"/>
      <w:numFmt w:val="decimal"/>
      <w:lvlText w:val="%2."/>
      <w:lvlJc w:val="left"/>
      <w:pPr>
        <w:tabs>
          <w:tab w:val="num" w:pos="1440"/>
        </w:tabs>
        <w:ind w:left="1440" w:hanging="360"/>
      </w:pPr>
    </w:lvl>
    <w:lvl w:ilvl="2" w:tplc="EE723582" w:tentative="1">
      <w:start w:val="1"/>
      <w:numFmt w:val="decimal"/>
      <w:lvlText w:val="%3."/>
      <w:lvlJc w:val="left"/>
      <w:pPr>
        <w:tabs>
          <w:tab w:val="num" w:pos="2160"/>
        </w:tabs>
        <w:ind w:left="2160" w:hanging="360"/>
      </w:pPr>
    </w:lvl>
    <w:lvl w:ilvl="3" w:tplc="230AA3D2" w:tentative="1">
      <w:start w:val="1"/>
      <w:numFmt w:val="decimal"/>
      <w:lvlText w:val="%4."/>
      <w:lvlJc w:val="left"/>
      <w:pPr>
        <w:tabs>
          <w:tab w:val="num" w:pos="2880"/>
        </w:tabs>
        <w:ind w:left="2880" w:hanging="360"/>
      </w:pPr>
    </w:lvl>
    <w:lvl w:ilvl="4" w:tplc="5BBE2458" w:tentative="1">
      <w:start w:val="1"/>
      <w:numFmt w:val="decimal"/>
      <w:lvlText w:val="%5."/>
      <w:lvlJc w:val="left"/>
      <w:pPr>
        <w:tabs>
          <w:tab w:val="num" w:pos="3600"/>
        </w:tabs>
        <w:ind w:left="3600" w:hanging="360"/>
      </w:pPr>
    </w:lvl>
    <w:lvl w:ilvl="5" w:tplc="B08EE79E" w:tentative="1">
      <w:start w:val="1"/>
      <w:numFmt w:val="decimal"/>
      <w:lvlText w:val="%6."/>
      <w:lvlJc w:val="left"/>
      <w:pPr>
        <w:tabs>
          <w:tab w:val="num" w:pos="4320"/>
        </w:tabs>
        <w:ind w:left="4320" w:hanging="360"/>
      </w:pPr>
    </w:lvl>
    <w:lvl w:ilvl="6" w:tplc="1D68A990" w:tentative="1">
      <w:start w:val="1"/>
      <w:numFmt w:val="decimal"/>
      <w:lvlText w:val="%7."/>
      <w:lvlJc w:val="left"/>
      <w:pPr>
        <w:tabs>
          <w:tab w:val="num" w:pos="5040"/>
        </w:tabs>
        <w:ind w:left="5040" w:hanging="360"/>
      </w:pPr>
    </w:lvl>
    <w:lvl w:ilvl="7" w:tplc="880E082A" w:tentative="1">
      <w:start w:val="1"/>
      <w:numFmt w:val="decimal"/>
      <w:lvlText w:val="%8."/>
      <w:lvlJc w:val="left"/>
      <w:pPr>
        <w:tabs>
          <w:tab w:val="num" w:pos="5760"/>
        </w:tabs>
        <w:ind w:left="5760" w:hanging="360"/>
      </w:pPr>
    </w:lvl>
    <w:lvl w:ilvl="8" w:tplc="A4AE570C" w:tentative="1">
      <w:start w:val="1"/>
      <w:numFmt w:val="decimal"/>
      <w:lvlText w:val="%9."/>
      <w:lvlJc w:val="left"/>
      <w:pPr>
        <w:tabs>
          <w:tab w:val="num" w:pos="6480"/>
        </w:tabs>
        <w:ind w:left="6480" w:hanging="360"/>
      </w:pPr>
    </w:lvl>
  </w:abstractNum>
  <w:abstractNum w:abstractNumId="21" w15:restartNumberingAfterBreak="0">
    <w:nsid w:val="48F35C9F"/>
    <w:multiLevelType w:val="hybridMultilevel"/>
    <w:tmpl w:val="A9E68784"/>
    <w:lvl w:ilvl="0" w:tplc="BAAC07A6">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660399"/>
    <w:multiLevelType w:val="hybridMultilevel"/>
    <w:tmpl w:val="A1B8A9A0"/>
    <w:lvl w:ilvl="0" w:tplc="42D2044E">
      <w:start w:val="7"/>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9B15CBE"/>
    <w:multiLevelType w:val="hybridMultilevel"/>
    <w:tmpl w:val="47D6422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4DF3170A"/>
    <w:multiLevelType w:val="hybridMultilevel"/>
    <w:tmpl w:val="E356D97A"/>
    <w:lvl w:ilvl="0" w:tplc="E2B01548">
      <w:start w:val="1"/>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5C4115C"/>
    <w:multiLevelType w:val="hybridMultilevel"/>
    <w:tmpl w:val="63A413D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5D17B3D"/>
    <w:multiLevelType w:val="hybridMultilevel"/>
    <w:tmpl w:val="8EBAF632"/>
    <w:lvl w:ilvl="0" w:tplc="EF06600E">
      <w:start w:val="2"/>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40589A"/>
    <w:multiLevelType w:val="hybridMultilevel"/>
    <w:tmpl w:val="FA842530"/>
    <w:lvl w:ilvl="0" w:tplc="356E2006">
      <w:start w:val="1"/>
      <w:numFmt w:val="bullet"/>
      <w:lvlText w:val="-"/>
      <w:lvlJc w:val="left"/>
      <w:pPr>
        <w:ind w:left="1080" w:hanging="360"/>
      </w:pPr>
      <w:rPr>
        <w:rFonts w:ascii="Arial" w:eastAsia="Malgun Gothic"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5DCB70E4"/>
    <w:multiLevelType w:val="hybridMultilevel"/>
    <w:tmpl w:val="AF3C2880"/>
    <w:lvl w:ilvl="0" w:tplc="2EA2809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06A155B"/>
    <w:multiLevelType w:val="hybridMultilevel"/>
    <w:tmpl w:val="BE66C442"/>
    <w:lvl w:ilvl="0" w:tplc="DDC68FA8">
      <w:start w:val="2"/>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28544E4"/>
    <w:multiLevelType w:val="hybridMultilevel"/>
    <w:tmpl w:val="AF36390A"/>
    <w:lvl w:ilvl="0" w:tplc="9EDE2902">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2F21BC"/>
    <w:multiLevelType w:val="hybridMultilevel"/>
    <w:tmpl w:val="E4B212E2"/>
    <w:lvl w:ilvl="0" w:tplc="2FB2132C">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15:restartNumberingAfterBreak="0">
    <w:nsid w:val="72421113"/>
    <w:multiLevelType w:val="hybridMultilevel"/>
    <w:tmpl w:val="7666BF36"/>
    <w:lvl w:ilvl="0" w:tplc="32B6D3F6">
      <w:start w:val="1"/>
      <w:numFmt w:val="bullet"/>
      <w:lvlText w:val="▪"/>
      <w:lvlJc w:val="left"/>
      <w:pPr>
        <w:tabs>
          <w:tab w:val="num" w:pos="720"/>
        </w:tabs>
        <w:ind w:left="720" w:hanging="360"/>
      </w:pPr>
      <w:rPr>
        <w:rFonts w:ascii="Calibri Bold" w:hAnsi="Calibri Bold" w:hint="default"/>
      </w:rPr>
    </w:lvl>
    <w:lvl w:ilvl="1" w:tplc="408C98C8" w:tentative="1">
      <w:start w:val="1"/>
      <w:numFmt w:val="bullet"/>
      <w:lvlText w:val="▪"/>
      <w:lvlJc w:val="left"/>
      <w:pPr>
        <w:tabs>
          <w:tab w:val="num" w:pos="1440"/>
        </w:tabs>
        <w:ind w:left="1440" w:hanging="360"/>
      </w:pPr>
      <w:rPr>
        <w:rFonts w:ascii="Calibri Bold" w:hAnsi="Calibri Bold" w:hint="default"/>
      </w:rPr>
    </w:lvl>
    <w:lvl w:ilvl="2" w:tplc="AE847EE2">
      <w:start w:val="1"/>
      <w:numFmt w:val="bullet"/>
      <w:lvlText w:val="▪"/>
      <w:lvlJc w:val="left"/>
      <w:pPr>
        <w:tabs>
          <w:tab w:val="num" w:pos="2160"/>
        </w:tabs>
        <w:ind w:left="2160" w:hanging="360"/>
      </w:pPr>
      <w:rPr>
        <w:rFonts w:ascii="Calibri Bold" w:hAnsi="Calibri Bold" w:hint="default"/>
      </w:rPr>
    </w:lvl>
    <w:lvl w:ilvl="3" w:tplc="3362C4CE" w:tentative="1">
      <w:start w:val="1"/>
      <w:numFmt w:val="bullet"/>
      <w:lvlText w:val="▪"/>
      <w:lvlJc w:val="left"/>
      <w:pPr>
        <w:tabs>
          <w:tab w:val="num" w:pos="2880"/>
        </w:tabs>
        <w:ind w:left="2880" w:hanging="360"/>
      </w:pPr>
      <w:rPr>
        <w:rFonts w:ascii="Calibri Bold" w:hAnsi="Calibri Bold" w:hint="default"/>
      </w:rPr>
    </w:lvl>
    <w:lvl w:ilvl="4" w:tplc="C714FB2E" w:tentative="1">
      <w:start w:val="1"/>
      <w:numFmt w:val="bullet"/>
      <w:lvlText w:val="▪"/>
      <w:lvlJc w:val="left"/>
      <w:pPr>
        <w:tabs>
          <w:tab w:val="num" w:pos="3600"/>
        </w:tabs>
        <w:ind w:left="3600" w:hanging="360"/>
      </w:pPr>
      <w:rPr>
        <w:rFonts w:ascii="Calibri Bold" w:hAnsi="Calibri Bold" w:hint="default"/>
      </w:rPr>
    </w:lvl>
    <w:lvl w:ilvl="5" w:tplc="DDD83E56" w:tentative="1">
      <w:start w:val="1"/>
      <w:numFmt w:val="bullet"/>
      <w:lvlText w:val="▪"/>
      <w:lvlJc w:val="left"/>
      <w:pPr>
        <w:tabs>
          <w:tab w:val="num" w:pos="4320"/>
        </w:tabs>
        <w:ind w:left="4320" w:hanging="360"/>
      </w:pPr>
      <w:rPr>
        <w:rFonts w:ascii="Calibri Bold" w:hAnsi="Calibri Bold" w:hint="default"/>
      </w:rPr>
    </w:lvl>
    <w:lvl w:ilvl="6" w:tplc="EE200A7A" w:tentative="1">
      <w:start w:val="1"/>
      <w:numFmt w:val="bullet"/>
      <w:lvlText w:val="▪"/>
      <w:lvlJc w:val="left"/>
      <w:pPr>
        <w:tabs>
          <w:tab w:val="num" w:pos="5040"/>
        </w:tabs>
        <w:ind w:left="5040" w:hanging="360"/>
      </w:pPr>
      <w:rPr>
        <w:rFonts w:ascii="Calibri Bold" w:hAnsi="Calibri Bold" w:hint="default"/>
      </w:rPr>
    </w:lvl>
    <w:lvl w:ilvl="7" w:tplc="2A00ABFC" w:tentative="1">
      <w:start w:val="1"/>
      <w:numFmt w:val="bullet"/>
      <w:lvlText w:val="▪"/>
      <w:lvlJc w:val="left"/>
      <w:pPr>
        <w:tabs>
          <w:tab w:val="num" w:pos="5760"/>
        </w:tabs>
        <w:ind w:left="5760" w:hanging="360"/>
      </w:pPr>
      <w:rPr>
        <w:rFonts w:ascii="Calibri Bold" w:hAnsi="Calibri Bold" w:hint="default"/>
      </w:rPr>
    </w:lvl>
    <w:lvl w:ilvl="8" w:tplc="5BCE6862" w:tentative="1">
      <w:start w:val="1"/>
      <w:numFmt w:val="bullet"/>
      <w:lvlText w:val="▪"/>
      <w:lvlJc w:val="left"/>
      <w:pPr>
        <w:tabs>
          <w:tab w:val="num" w:pos="6480"/>
        </w:tabs>
        <w:ind w:left="6480" w:hanging="360"/>
      </w:pPr>
      <w:rPr>
        <w:rFonts w:ascii="Calibri Bold" w:hAnsi="Calibri Bold" w:hint="default"/>
      </w:rPr>
    </w:lvl>
  </w:abstractNum>
  <w:abstractNum w:abstractNumId="34" w15:restartNumberingAfterBreak="0">
    <w:nsid w:val="73E56F14"/>
    <w:multiLevelType w:val="hybridMultilevel"/>
    <w:tmpl w:val="D66A3F00"/>
    <w:lvl w:ilvl="0" w:tplc="1D187C7A">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5" w15:restartNumberingAfterBreak="0">
    <w:nsid w:val="76E325BA"/>
    <w:multiLevelType w:val="hybridMultilevel"/>
    <w:tmpl w:val="7E94784C"/>
    <w:lvl w:ilvl="0" w:tplc="B838EE5A">
      <w:start w:val="2"/>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CA8167E"/>
    <w:multiLevelType w:val="hybridMultilevel"/>
    <w:tmpl w:val="30AA50E4"/>
    <w:lvl w:ilvl="0" w:tplc="B1767A0C">
      <w:start w:val="1"/>
      <w:numFmt w:val="bullet"/>
      <w:lvlText w:val="•"/>
      <w:lvlJc w:val="left"/>
      <w:pPr>
        <w:tabs>
          <w:tab w:val="num" w:pos="720"/>
        </w:tabs>
        <w:ind w:left="720" w:hanging="360"/>
      </w:pPr>
      <w:rPr>
        <w:rFonts w:ascii="Calibri Bold" w:hAnsi="Calibri Bold" w:hint="default"/>
      </w:rPr>
    </w:lvl>
    <w:lvl w:ilvl="1" w:tplc="7C5C364A">
      <w:start w:val="1"/>
      <w:numFmt w:val="bullet"/>
      <w:lvlText w:val="•"/>
      <w:lvlJc w:val="left"/>
      <w:pPr>
        <w:tabs>
          <w:tab w:val="num" w:pos="1440"/>
        </w:tabs>
        <w:ind w:left="1440" w:hanging="360"/>
      </w:pPr>
      <w:rPr>
        <w:rFonts w:ascii="Calibri Bold" w:hAnsi="Calibri Bold" w:hint="default"/>
      </w:rPr>
    </w:lvl>
    <w:lvl w:ilvl="2" w:tplc="3724B6E0" w:tentative="1">
      <w:start w:val="1"/>
      <w:numFmt w:val="bullet"/>
      <w:lvlText w:val="•"/>
      <w:lvlJc w:val="left"/>
      <w:pPr>
        <w:tabs>
          <w:tab w:val="num" w:pos="2160"/>
        </w:tabs>
        <w:ind w:left="2160" w:hanging="360"/>
      </w:pPr>
      <w:rPr>
        <w:rFonts w:ascii="Calibri Bold" w:hAnsi="Calibri Bold" w:hint="default"/>
      </w:rPr>
    </w:lvl>
    <w:lvl w:ilvl="3" w:tplc="62222CFA" w:tentative="1">
      <w:start w:val="1"/>
      <w:numFmt w:val="bullet"/>
      <w:lvlText w:val="•"/>
      <w:lvlJc w:val="left"/>
      <w:pPr>
        <w:tabs>
          <w:tab w:val="num" w:pos="2880"/>
        </w:tabs>
        <w:ind w:left="2880" w:hanging="360"/>
      </w:pPr>
      <w:rPr>
        <w:rFonts w:ascii="Calibri Bold" w:hAnsi="Calibri Bold" w:hint="default"/>
      </w:rPr>
    </w:lvl>
    <w:lvl w:ilvl="4" w:tplc="D6307360" w:tentative="1">
      <w:start w:val="1"/>
      <w:numFmt w:val="bullet"/>
      <w:lvlText w:val="•"/>
      <w:lvlJc w:val="left"/>
      <w:pPr>
        <w:tabs>
          <w:tab w:val="num" w:pos="3600"/>
        </w:tabs>
        <w:ind w:left="3600" w:hanging="360"/>
      </w:pPr>
      <w:rPr>
        <w:rFonts w:ascii="Calibri Bold" w:hAnsi="Calibri Bold" w:hint="default"/>
      </w:rPr>
    </w:lvl>
    <w:lvl w:ilvl="5" w:tplc="954AC9D2" w:tentative="1">
      <w:start w:val="1"/>
      <w:numFmt w:val="bullet"/>
      <w:lvlText w:val="•"/>
      <w:lvlJc w:val="left"/>
      <w:pPr>
        <w:tabs>
          <w:tab w:val="num" w:pos="4320"/>
        </w:tabs>
        <w:ind w:left="4320" w:hanging="360"/>
      </w:pPr>
      <w:rPr>
        <w:rFonts w:ascii="Calibri Bold" w:hAnsi="Calibri Bold" w:hint="default"/>
      </w:rPr>
    </w:lvl>
    <w:lvl w:ilvl="6" w:tplc="1B54DAE2" w:tentative="1">
      <w:start w:val="1"/>
      <w:numFmt w:val="bullet"/>
      <w:lvlText w:val="•"/>
      <w:lvlJc w:val="left"/>
      <w:pPr>
        <w:tabs>
          <w:tab w:val="num" w:pos="5040"/>
        </w:tabs>
        <w:ind w:left="5040" w:hanging="360"/>
      </w:pPr>
      <w:rPr>
        <w:rFonts w:ascii="Calibri Bold" w:hAnsi="Calibri Bold" w:hint="default"/>
      </w:rPr>
    </w:lvl>
    <w:lvl w:ilvl="7" w:tplc="A9C477F6" w:tentative="1">
      <w:start w:val="1"/>
      <w:numFmt w:val="bullet"/>
      <w:lvlText w:val="•"/>
      <w:lvlJc w:val="left"/>
      <w:pPr>
        <w:tabs>
          <w:tab w:val="num" w:pos="5760"/>
        </w:tabs>
        <w:ind w:left="5760" w:hanging="360"/>
      </w:pPr>
      <w:rPr>
        <w:rFonts w:ascii="Calibri Bold" w:hAnsi="Calibri Bold" w:hint="default"/>
      </w:rPr>
    </w:lvl>
    <w:lvl w:ilvl="8" w:tplc="AAAE8856" w:tentative="1">
      <w:start w:val="1"/>
      <w:numFmt w:val="bullet"/>
      <w:lvlText w:val="•"/>
      <w:lvlJc w:val="left"/>
      <w:pPr>
        <w:tabs>
          <w:tab w:val="num" w:pos="6480"/>
        </w:tabs>
        <w:ind w:left="6480" w:hanging="360"/>
      </w:pPr>
      <w:rPr>
        <w:rFonts w:ascii="Calibri Bold" w:hAnsi="Calibri Bold" w:hint="default"/>
      </w:rPr>
    </w:lvl>
  </w:abstractNum>
  <w:num w:numId="1">
    <w:abstractNumId w:val="0"/>
  </w:num>
  <w:num w:numId="2">
    <w:abstractNumId w:val="10"/>
  </w:num>
  <w:num w:numId="3">
    <w:abstractNumId w:val="11"/>
  </w:num>
  <w:num w:numId="4">
    <w:abstractNumId w:val="9"/>
  </w:num>
  <w:num w:numId="5">
    <w:abstractNumId w:val="36"/>
  </w:num>
  <w:num w:numId="6">
    <w:abstractNumId w:val="16"/>
  </w:num>
  <w:num w:numId="7">
    <w:abstractNumId w:val="8"/>
  </w:num>
  <w:num w:numId="8">
    <w:abstractNumId w:val="17"/>
  </w:num>
  <w:num w:numId="9">
    <w:abstractNumId w:val="20"/>
  </w:num>
  <w:num w:numId="10">
    <w:abstractNumId w:val="33"/>
  </w:num>
  <w:num w:numId="11">
    <w:abstractNumId w:val="4"/>
  </w:num>
  <w:num w:numId="12">
    <w:abstractNumId w:val="3"/>
  </w:num>
  <w:num w:numId="13">
    <w:abstractNumId w:val="15"/>
  </w:num>
  <w:num w:numId="14">
    <w:abstractNumId w:val="23"/>
  </w:num>
  <w:num w:numId="15">
    <w:abstractNumId w:val="29"/>
  </w:num>
  <w:num w:numId="16">
    <w:abstractNumId w:val="2"/>
  </w:num>
  <w:num w:numId="17">
    <w:abstractNumId w:val="19"/>
  </w:num>
  <w:num w:numId="18">
    <w:abstractNumId w:val="31"/>
  </w:num>
  <w:num w:numId="19">
    <w:abstractNumId w:val="18"/>
  </w:num>
  <w:num w:numId="20">
    <w:abstractNumId w:val="22"/>
  </w:num>
  <w:num w:numId="21">
    <w:abstractNumId w:val="1"/>
  </w:num>
  <w:num w:numId="22">
    <w:abstractNumId w:val="13"/>
  </w:num>
  <w:num w:numId="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35"/>
  </w:num>
  <w:num w:numId="26">
    <w:abstractNumId w:val="34"/>
  </w:num>
  <w:num w:numId="27">
    <w:abstractNumId w:val="32"/>
  </w:num>
  <w:num w:numId="28">
    <w:abstractNumId w:val="27"/>
  </w:num>
  <w:num w:numId="29">
    <w:abstractNumId w:val="24"/>
  </w:num>
  <w:num w:numId="30">
    <w:abstractNumId w:val="5"/>
  </w:num>
  <w:num w:numId="31">
    <w:abstractNumId w:val="30"/>
  </w:num>
  <w:num w:numId="32">
    <w:abstractNumId w:val="21"/>
  </w:num>
  <w:num w:numId="33">
    <w:abstractNumId w:val="12"/>
  </w:num>
  <w:num w:numId="34">
    <w:abstractNumId w:val="25"/>
  </w:num>
  <w:num w:numId="35">
    <w:abstractNumId w:val="26"/>
  </w:num>
  <w:num w:numId="36">
    <w:abstractNumId w:val="14"/>
  </w:num>
  <w:num w:numId="37">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140"/>
    <w:rsid w:val="000009BF"/>
    <w:rsid w:val="00002265"/>
    <w:rsid w:val="00004026"/>
    <w:rsid w:val="0000577C"/>
    <w:rsid w:val="00012FAB"/>
    <w:rsid w:val="000228C0"/>
    <w:rsid w:val="00024575"/>
    <w:rsid w:val="0002470C"/>
    <w:rsid w:val="00027644"/>
    <w:rsid w:val="0003538E"/>
    <w:rsid w:val="00042F66"/>
    <w:rsid w:val="00044969"/>
    <w:rsid w:val="00053B43"/>
    <w:rsid w:val="00056885"/>
    <w:rsid w:val="00057625"/>
    <w:rsid w:val="00071FE7"/>
    <w:rsid w:val="000820E2"/>
    <w:rsid w:val="00082376"/>
    <w:rsid w:val="00083CBD"/>
    <w:rsid w:val="0009091C"/>
    <w:rsid w:val="0009164C"/>
    <w:rsid w:val="000934EA"/>
    <w:rsid w:val="000B23E2"/>
    <w:rsid w:val="000C030C"/>
    <w:rsid w:val="000C2E2B"/>
    <w:rsid w:val="000C313D"/>
    <w:rsid w:val="000C3F46"/>
    <w:rsid w:val="000C625B"/>
    <w:rsid w:val="000C638E"/>
    <w:rsid w:val="000D04E2"/>
    <w:rsid w:val="000D4D90"/>
    <w:rsid w:val="000D54F2"/>
    <w:rsid w:val="000E2754"/>
    <w:rsid w:val="000E6946"/>
    <w:rsid w:val="000F026E"/>
    <w:rsid w:val="000F084C"/>
    <w:rsid w:val="000F4C39"/>
    <w:rsid w:val="001216B8"/>
    <w:rsid w:val="00132BF2"/>
    <w:rsid w:val="001344BD"/>
    <w:rsid w:val="001421CE"/>
    <w:rsid w:val="0014570C"/>
    <w:rsid w:val="00150B17"/>
    <w:rsid w:val="00151FB1"/>
    <w:rsid w:val="00170304"/>
    <w:rsid w:val="001722FE"/>
    <w:rsid w:val="00174418"/>
    <w:rsid w:val="00175A59"/>
    <w:rsid w:val="00177ED6"/>
    <w:rsid w:val="001843AD"/>
    <w:rsid w:val="001A45CD"/>
    <w:rsid w:val="001A539F"/>
    <w:rsid w:val="001B3DBD"/>
    <w:rsid w:val="001C6813"/>
    <w:rsid w:val="001C7C84"/>
    <w:rsid w:val="001D2982"/>
    <w:rsid w:val="001E2964"/>
    <w:rsid w:val="001E29E8"/>
    <w:rsid w:val="001E4063"/>
    <w:rsid w:val="001E5A61"/>
    <w:rsid w:val="001E6F77"/>
    <w:rsid w:val="001F05FE"/>
    <w:rsid w:val="001F71B5"/>
    <w:rsid w:val="001F75A2"/>
    <w:rsid w:val="00205DB9"/>
    <w:rsid w:val="00206659"/>
    <w:rsid w:val="0021439A"/>
    <w:rsid w:val="00215321"/>
    <w:rsid w:val="00221F33"/>
    <w:rsid w:val="00222635"/>
    <w:rsid w:val="0022589A"/>
    <w:rsid w:val="0023001D"/>
    <w:rsid w:val="00231500"/>
    <w:rsid w:val="00233563"/>
    <w:rsid w:val="002342F1"/>
    <w:rsid w:val="00242B40"/>
    <w:rsid w:val="00243604"/>
    <w:rsid w:val="00244B46"/>
    <w:rsid w:val="00246ACB"/>
    <w:rsid w:val="00247A7D"/>
    <w:rsid w:val="00252BA7"/>
    <w:rsid w:val="00256029"/>
    <w:rsid w:val="002561DD"/>
    <w:rsid w:val="00256E49"/>
    <w:rsid w:val="002673FF"/>
    <w:rsid w:val="002679BA"/>
    <w:rsid w:val="00267BCD"/>
    <w:rsid w:val="00270CA0"/>
    <w:rsid w:val="002725A6"/>
    <w:rsid w:val="00276565"/>
    <w:rsid w:val="00280824"/>
    <w:rsid w:val="00293910"/>
    <w:rsid w:val="00296ED2"/>
    <w:rsid w:val="002979E0"/>
    <w:rsid w:val="002B0C42"/>
    <w:rsid w:val="002B158E"/>
    <w:rsid w:val="002C0A49"/>
    <w:rsid w:val="002E1660"/>
    <w:rsid w:val="002E2177"/>
    <w:rsid w:val="002E3D3B"/>
    <w:rsid w:val="002E725C"/>
    <w:rsid w:val="002F3FF4"/>
    <w:rsid w:val="002F48B2"/>
    <w:rsid w:val="002F78CC"/>
    <w:rsid w:val="00307C75"/>
    <w:rsid w:val="00307FB5"/>
    <w:rsid w:val="00313FAC"/>
    <w:rsid w:val="003174AC"/>
    <w:rsid w:val="00317FA5"/>
    <w:rsid w:val="00322BB7"/>
    <w:rsid w:val="00322FC1"/>
    <w:rsid w:val="003231BD"/>
    <w:rsid w:val="003307C6"/>
    <w:rsid w:val="00334CE1"/>
    <w:rsid w:val="00347CE8"/>
    <w:rsid w:val="003500EF"/>
    <w:rsid w:val="00351A33"/>
    <w:rsid w:val="00353DE6"/>
    <w:rsid w:val="003604D7"/>
    <w:rsid w:val="00362287"/>
    <w:rsid w:val="00362368"/>
    <w:rsid w:val="00370D24"/>
    <w:rsid w:val="00372440"/>
    <w:rsid w:val="00375043"/>
    <w:rsid w:val="0038183B"/>
    <w:rsid w:val="00381B5C"/>
    <w:rsid w:val="003849DF"/>
    <w:rsid w:val="00394387"/>
    <w:rsid w:val="00395162"/>
    <w:rsid w:val="003A4068"/>
    <w:rsid w:val="003A7193"/>
    <w:rsid w:val="003A7381"/>
    <w:rsid w:val="003B1415"/>
    <w:rsid w:val="003C1164"/>
    <w:rsid w:val="003C4FF6"/>
    <w:rsid w:val="003D1B4C"/>
    <w:rsid w:val="003D365A"/>
    <w:rsid w:val="003F7BE2"/>
    <w:rsid w:val="004030AF"/>
    <w:rsid w:val="00405C0C"/>
    <w:rsid w:val="00410AB8"/>
    <w:rsid w:val="0041463F"/>
    <w:rsid w:val="00415A13"/>
    <w:rsid w:val="00416463"/>
    <w:rsid w:val="00420CEF"/>
    <w:rsid w:val="00426951"/>
    <w:rsid w:val="00426D48"/>
    <w:rsid w:val="004276CA"/>
    <w:rsid w:val="00430638"/>
    <w:rsid w:val="00430DAE"/>
    <w:rsid w:val="0043292A"/>
    <w:rsid w:val="00435B80"/>
    <w:rsid w:val="00447570"/>
    <w:rsid w:val="0044787B"/>
    <w:rsid w:val="00457C69"/>
    <w:rsid w:val="0046346C"/>
    <w:rsid w:val="004644B2"/>
    <w:rsid w:val="00473B24"/>
    <w:rsid w:val="00474CA5"/>
    <w:rsid w:val="00481B55"/>
    <w:rsid w:val="0049354A"/>
    <w:rsid w:val="004B047B"/>
    <w:rsid w:val="004B1785"/>
    <w:rsid w:val="004B621D"/>
    <w:rsid w:val="004C192A"/>
    <w:rsid w:val="004D7993"/>
    <w:rsid w:val="004E02A9"/>
    <w:rsid w:val="004E5A08"/>
    <w:rsid w:val="00501739"/>
    <w:rsid w:val="00505C53"/>
    <w:rsid w:val="00515F49"/>
    <w:rsid w:val="005212DA"/>
    <w:rsid w:val="005226C4"/>
    <w:rsid w:val="00525403"/>
    <w:rsid w:val="00530FCB"/>
    <w:rsid w:val="00537A77"/>
    <w:rsid w:val="00537BC3"/>
    <w:rsid w:val="00553B37"/>
    <w:rsid w:val="0055418D"/>
    <w:rsid w:val="00554EDC"/>
    <w:rsid w:val="005613B4"/>
    <w:rsid w:val="00566FB9"/>
    <w:rsid w:val="005700A4"/>
    <w:rsid w:val="00571F39"/>
    <w:rsid w:val="00577288"/>
    <w:rsid w:val="00580534"/>
    <w:rsid w:val="00582033"/>
    <w:rsid w:val="00586274"/>
    <w:rsid w:val="005941F9"/>
    <w:rsid w:val="00594EC6"/>
    <w:rsid w:val="005956E7"/>
    <w:rsid w:val="005A0558"/>
    <w:rsid w:val="005A46A0"/>
    <w:rsid w:val="005A5D52"/>
    <w:rsid w:val="005B01F0"/>
    <w:rsid w:val="005B5C10"/>
    <w:rsid w:val="005C28BB"/>
    <w:rsid w:val="005E49C7"/>
    <w:rsid w:val="005F2932"/>
    <w:rsid w:val="005F3FAC"/>
    <w:rsid w:val="00601EB5"/>
    <w:rsid w:val="0060370A"/>
    <w:rsid w:val="00610303"/>
    <w:rsid w:val="006115D1"/>
    <w:rsid w:val="00611EF5"/>
    <w:rsid w:val="00620082"/>
    <w:rsid w:val="0062332B"/>
    <w:rsid w:val="006255ED"/>
    <w:rsid w:val="00626518"/>
    <w:rsid w:val="006316CA"/>
    <w:rsid w:val="006333E2"/>
    <w:rsid w:val="006369E7"/>
    <w:rsid w:val="00637188"/>
    <w:rsid w:val="00637CC7"/>
    <w:rsid w:val="00642F89"/>
    <w:rsid w:val="00644563"/>
    <w:rsid w:val="00646ED2"/>
    <w:rsid w:val="00656CC6"/>
    <w:rsid w:val="00656DE1"/>
    <w:rsid w:val="00661021"/>
    <w:rsid w:val="0066209F"/>
    <w:rsid w:val="00663A98"/>
    <w:rsid w:val="00667092"/>
    <w:rsid w:val="00670117"/>
    <w:rsid w:val="0067697C"/>
    <w:rsid w:val="00684CA8"/>
    <w:rsid w:val="00685CA1"/>
    <w:rsid w:val="00691E5A"/>
    <w:rsid w:val="006A4355"/>
    <w:rsid w:val="006B0A48"/>
    <w:rsid w:val="006C04AB"/>
    <w:rsid w:val="006D07C4"/>
    <w:rsid w:val="006D3B4A"/>
    <w:rsid w:val="006D5148"/>
    <w:rsid w:val="006D5A4B"/>
    <w:rsid w:val="006D60C4"/>
    <w:rsid w:val="006E7D64"/>
    <w:rsid w:val="006F1494"/>
    <w:rsid w:val="006F2CD8"/>
    <w:rsid w:val="006F3E09"/>
    <w:rsid w:val="006F5A02"/>
    <w:rsid w:val="00720F35"/>
    <w:rsid w:val="0072350B"/>
    <w:rsid w:val="007244C2"/>
    <w:rsid w:val="00724B25"/>
    <w:rsid w:val="00724B9A"/>
    <w:rsid w:val="00727AEE"/>
    <w:rsid w:val="00730070"/>
    <w:rsid w:val="00730DE1"/>
    <w:rsid w:val="0073420C"/>
    <w:rsid w:val="00737B35"/>
    <w:rsid w:val="007449F2"/>
    <w:rsid w:val="00746DF7"/>
    <w:rsid w:val="00750E97"/>
    <w:rsid w:val="00754D51"/>
    <w:rsid w:val="00767AFC"/>
    <w:rsid w:val="007718CC"/>
    <w:rsid w:val="007720D5"/>
    <w:rsid w:val="007735E4"/>
    <w:rsid w:val="00775D3D"/>
    <w:rsid w:val="00776935"/>
    <w:rsid w:val="00781D30"/>
    <w:rsid w:val="0078706C"/>
    <w:rsid w:val="00792C74"/>
    <w:rsid w:val="00797FAD"/>
    <w:rsid w:val="007A286D"/>
    <w:rsid w:val="007B1020"/>
    <w:rsid w:val="007B35FF"/>
    <w:rsid w:val="007C2FB0"/>
    <w:rsid w:val="007C3B10"/>
    <w:rsid w:val="007C6482"/>
    <w:rsid w:val="007D1769"/>
    <w:rsid w:val="007D5EE7"/>
    <w:rsid w:val="007E2B75"/>
    <w:rsid w:val="007E30A2"/>
    <w:rsid w:val="007E6F51"/>
    <w:rsid w:val="007F2D17"/>
    <w:rsid w:val="00802BE0"/>
    <w:rsid w:val="00802F6C"/>
    <w:rsid w:val="00803E0A"/>
    <w:rsid w:val="00806F0C"/>
    <w:rsid w:val="00812172"/>
    <w:rsid w:val="0081466C"/>
    <w:rsid w:val="00817A56"/>
    <w:rsid w:val="00824057"/>
    <w:rsid w:val="0083000A"/>
    <w:rsid w:val="00832EB6"/>
    <w:rsid w:val="00832FDD"/>
    <w:rsid w:val="00836427"/>
    <w:rsid w:val="0083674A"/>
    <w:rsid w:val="008378EF"/>
    <w:rsid w:val="008416C4"/>
    <w:rsid w:val="008449ED"/>
    <w:rsid w:val="0084649C"/>
    <w:rsid w:val="00846C32"/>
    <w:rsid w:val="008470AB"/>
    <w:rsid w:val="008553CE"/>
    <w:rsid w:val="008571CE"/>
    <w:rsid w:val="008605F9"/>
    <w:rsid w:val="00861035"/>
    <w:rsid w:val="00863C0C"/>
    <w:rsid w:val="008652E3"/>
    <w:rsid w:val="00873F66"/>
    <w:rsid w:val="0088075E"/>
    <w:rsid w:val="00891A23"/>
    <w:rsid w:val="00895B62"/>
    <w:rsid w:val="008A3DCB"/>
    <w:rsid w:val="008A6BE6"/>
    <w:rsid w:val="008B49E2"/>
    <w:rsid w:val="008B77AB"/>
    <w:rsid w:val="008C310A"/>
    <w:rsid w:val="008C4471"/>
    <w:rsid w:val="008E21AC"/>
    <w:rsid w:val="008F39BE"/>
    <w:rsid w:val="008F3CB4"/>
    <w:rsid w:val="0090090C"/>
    <w:rsid w:val="009015AA"/>
    <w:rsid w:val="009103E4"/>
    <w:rsid w:val="00912342"/>
    <w:rsid w:val="00912FEE"/>
    <w:rsid w:val="009168AF"/>
    <w:rsid w:val="009174AD"/>
    <w:rsid w:val="0091790B"/>
    <w:rsid w:val="009211F5"/>
    <w:rsid w:val="00922AAB"/>
    <w:rsid w:val="009259D4"/>
    <w:rsid w:val="00927784"/>
    <w:rsid w:val="009300A9"/>
    <w:rsid w:val="00937FDA"/>
    <w:rsid w:val="00945BA3"/>
    <w:rsid w:val="00951F65"/>
    <w:rsid w:val="00952B1F"/>
    <w:rsid w:val="00955724"/>
    <w:rsid w:val="00955740"/>
    <w:rsid w:val="00963742"/>
    <w:rsid w:val="00983562"/>
    <w:rsid w:val="00985601"/>
    <w:rsid w:val="00992D0B"/>
    <w:rsid w:val="009936B9"/>
    <w:rsid w:val="00994E27"/>
    <w:rsid w:val="009B20D6"/>
    <w:rsid w:val="009B3891"/>
    <w:rsid w:val="009B6AC2"/>
    <w:rsid w:val="009C43B4"/>
    <w:rsid w:val="009C494B"/>
    <w:rsid w:val="009D3FC3"/>
    <w:rsid w:val="009E08F6"/>
    <w:rsid w:val="009E3081"/>
    <w:rsid w:val="009E7274"/>
    <w:rsid w:val="009E77C0"/>
    <w:rsid w:val="009F3B40"/>
    <w:rsid w:val="009F44E1"/>
    <w:rsid w:val="00A0027D"/>
    <w:rsid w:val="00A00D9C"/>
    <w:rsid w:val="00A02E3B"/>
    <w:rsid w:val="00A07140"/>
    <w:rsid w:val="00A16C1D"/>
    <w:rsid w:val="00A17C92"/>
    <w:rsid w:val="00A21E93"/>
    <w:rsid w:val="00A27D6E"/>
    <w:rsid w:val="00A301B4"/>
    <w:rsid w:val="00A3288E"/>
    <w:rsid w:val="00A340C7"/>
    <w:rsid w:val="00A4193B"/>
    <w:rsid w:val="00A424DB"/>
    <w:rsid w:val="00A424DE"/>
    <w:rsid w:val="00A44EF6"/>
    <w:rsid w:val="00A470FB"/>
    <w:rsid w:val="00A577D4"/>
    <w:rsid w:val="00A608C9"/>
    <w:rsid w:val="00A6161C"/>
    <w:rsid w:val="00A63B1D"/>
    <w:rsid w:val="00A63F4F"/>
    <w:rsid w:val="00A77D76"/>
    <w:rsid w:val="00A84A38"/>
    <w:rsid w:val="00A959F3"/>
    <w:rsid w:val="00A95FF4"/>
    <w:rsid w:val="00AA08E4"/>
    <w:rsid w:val="00AA21BE"/>
    <w:rsid w:val="00AA31D9"/>
    <w:rsid w:val="00AA3FA4"/>
    <w:rsid w:val="00AB042B"/>
    <w:rsid w:val="00AB1099"/>
    <w:rsid w:val="00AB4EC4"/>
    <w:rsid w:val="00AB5A0C"/>
    <w:rsid w:val="00AB6525"/>
    <w:rsid w:val="00AB69B7"/>
    <w:rsid w:val="00AB6E5E"/>
    <w:rsid w:val="00AC0AB9"/>
    <w:rsid w:val="00AC131F"/>
    <w:rsid w:val="00AC3ADE"/>
    <w:rsid w:val="00AC6DCB"/>
    <w:rsid w:val="00AD3B15"/>
    <w:rsid w:val="00AD3C3F"/>
    <w:rsid w:val="00AE2493"/>
    <w:rsid w:val="00AF1DB5"/>
    <w:rsid w:val="00AF2887"/>
    <w:rsid w:val="00AF59BB"/>
    <w:rsid w:val="00B04CF2"/>
    <w:rsid w:val="00B149C8"/>
    <w:rsid w:val="00B14EE4"/>
    <w:rsid w:val="00B174B2"/>
    <w:rsid w:val="00B20D07"/>
    <w:rsid w:val="00B216A4"/>
    <w:rsid w:val="00B308A1"/>
    <w:rsid w:val="00B344B6"/>
    <w:rsid w:val="00B359B7"/>
    <w:rsid w:val="00B4201E"/>
    <w:rsid w:val="00B45066"/>
    <w:rsid w:val="00B516F4"/>
    <w:rsid w:val="00B52322"/>
    <w:rsid w:val="00B55BBB"/>
    <w:rsid w:val="00B6004D"/>
    <w:rsid w:val="00B63DE3"/>
    <w:rsid w:val="00B67BAE"/>
    <w:rsid w:val="00B73E05"/>
    <w:rsid w:val="00B75422"/>
    <w:rsid w:val="00B77424"/>
    <w:rsid w:val="00B928E7"/>
    <w:rsid w:val="00B92BBC"/>
    <w:rsid w:val="00B97774"/>
    <w:rsid w:val="00B97D78"/>
    <w:rsid w:val="00BA0A88"/>
    <w:rsid w:val="00BA5718"/>
    <w:rsid w:val="00BB4FD6"/>
    <w:rsid w:val="00BC1AF6"/>
    <w:rsid w:val="00BC5936"/>
    <w:rsid w:val="00BD02C3"/>
    <w:rsid w:val="00BD0B2F"/>
    <w:rsid w:val="00BD1973"/>
    <w:rsid w:val="00BD43B1"/>
    <w:rsid w:val="00BD613F"/>
    <w:rsid w:val="00BF7402"/>
    <w:rsid w:val="00C000BA"/>
    <w:rsid w:val="00C11DA9"/>
    <w:rsid w:val="00C121DF"/>
    <w:rsid w:val="00C13490"/>
    <w:rsid w:val="00C150E0"/>
    <w:rsid w:val="00C21B85"/>
    <w:rsid w:val="00C32EA8"/>
    <w:rsid w:val="00C45D07"/>
    <w:rsid w:val="00C54C68"/>
    <w:rsid w:val="00C54FD6"/>
    <w:rsid w:val="00C55465"/>
    <w:rsid w:val="00C62831"/>
    <w:rsid w:val="00C63495"/>
    <w:rsid w:val="00C6733E"/>
    <w:rsid w:val="00C70EB6"/>
    <w:rsid w:val="00C8114D"/>
    <w:rsid w:val="00C84953"/>
    <w:rsid w:val="00C93A8C"/>
    <w:rsid w:val="00C96E26"/>
    <w:rsid w:val="00C975EB"/>
    <w:rsid w:val="00CA2160"/>
    <w:rsid w:val="00CB0F18"/>
    <w:rsid w:val="00CB3AD4"/>
    <w:rsid w:val="00CB3F9D"/>
    <w:rsid w:val="00CC0259"/>
    <w:rsid w:val="00CC27BB"/>
    <w:rsid w:val="00CC4432"/>
    <w:rsid w:val="00CC6586"/>
    <w:rsid w:val="00CC78AE"/>
    <w:rsid w:val="00CD4FF9"/>
    <w:rsid w:val="00CE6C5E"/>
    <w:rsid w:val="00CF02D4"/>
    <w:rsid w:val="00CF38CD"/>
    <w:rsid w:val="00CF3EE3"/>
    <w:rsid w:val="00D0386B"/>
    <w:rsid w:val="00D0606A"/>
    <w:rsid w:val="00D07250"/>
    <w:rsid w:val="00D11A06"/>
    <w:rsid w:val="00D16FF8"/>
    <w:rsid w:val="00D203E8"/>
    <w:rsid w:val="00D248CA"/>
    <w:rsid w:val="00D26371"/>
    <w:rsid w:val="00D33B79"/>
    <w:rsid w:val="00D33F89"/>
    <w:rsid w:val="00D36893"/>
    <w:rsid w:val="00D4027F"/>
    <w:rsid w:val="00D41A99"/>
    <w:rsid w:val="00D433FD"/>
    <w:rsid w:val="00D45384"/>
    <w:rsid w:val="00D473F4"/>
    <w:rsid w:val="00D53224"/>
    <w:rsid w:val="00D553D9"/>
    <w:rsid w:val="00D555AD"/>
    <w:rsid w:val="00D562D0"/>
    <w:rsid w:val="00D63C9C"/>
    <w:rsid w:val="00D64BD1"/>
    <w:rsid w:val="00D67FC6"/>
    <w:rsid w:val="00D7404D"/>
    <w:rsid w:val="00D84D69"/>
    <w:rsid w:val="00D95AD2"/>
    <w:rsid w:val="00D96CC3"/>
    <w:rsid w:val="00DA52D1"/>
    <w:rsid w:val="00DA6136"/>
    <w:rsid w:val="00DB057E"/>
    <w:rsid w:val="00DB0988"/>
    <w:rsid w:val="00DB6F1B"/>
    <w:rsid w:val="00DC40BD"/>
    <w:rsid w:val="00DD0BEA"/>
    <w:rsid w:val="00DD1438"/>
    <w:rsid w:val="00DD1D93"/>
    <w:rsid w:val="00DD1E84"/>
    <w:rsid w:val="00DD6BDA"/>
    <w:rsid w:val="00DE5287"/>
    <w:rsid w:val="00DF21DE"/>
    <w:rsid w:val="00DF50B8"/>
    <w:rsid w:val="00DF57C1"/>
    <w:rsid w:val="00DF7B9B"/>
    <w:rsid w:val="00E00C4C"/>
    <w:rsid w:val="00E02092"/>
    <w:rsid w:val="00E048BA"/>
    <w:rsid w:val="00E06266"/>
    <w:rsid w:val="00E0651C"/>
    <w:rsid w:val="00E170BB"/>
    <w:rsid w:val="00E20160"/>
    <w:rsid w:val="00E24D51"/>
    <w:rsid w:val="00E265D8"/>
    <w:rsid w:val="00E322C8"/>
    <w:rsid w:val="00E358A2"/>
    <w:rsid w:val="00E44184"/>
    <w:rsid w:val="00E444E5"/>
    <w:rsid w:val="00E51992"/>
    <w:rsid w:val="00E52023"/>
    <w:rsid w:val="00E56D6F"/>
    <w:rsid w:val="00E6643B"/>
    <w:rsid w:val="00E75DE8"/>
    <w:rsid w:val="00E85297"/>
    <w:rsid w:val="00E868A1"/>
    <w:rsid w:val="00E86FBF"/>
    <w:rsid w:val="00E87543"/>
    <w:rsid w:val="00E91D1E"/>
    <w:rsid w:val="00E939AD"/>
    <w:rsid w:val="00E96244"/>
    <w:rsid w:val="00EA207E"/>
    <w:rsid w:val="00EA24F1"/>
    <w:rsid w:val="00EA2FD9"/>
    <w:rsid w:val="00EB0FA5"/>
    <w:rsid w:val="00EB1C6A"/>
    <w:rsid w:val="00EB78EC"/>
    <w:rsid w:val="00ED0CA8"/>
    <w:rsid w:val="00ED71A7"/>
    <w:rsid w:val="00ED7ADB"/>
    <w:rsid w:val="00EE2818"/>
    <w:rsid w:val="00EE3C95"/>
    <w:rsid w:val="00EE4B8E"/>
    <w:rsid w:val="00EF1470"/>
    <w:rsid w:val="00EF6AF8"/>
    <w:rsid w:val="00F03A46"/>
    <w:rsid w:val="00F03AB0"/>
    <w:rsid w:val="00F15117"/>
    <w:rsid w:val="00F33144"/>
    <w:rsid w:val="00F35C05"/>
    <w:rsid w:val="00F371F3"/>
    <w:rsid w:val="00F41CE5"/>
    <w:rsid w:val="00F41FB1"/>
    <w:rsid w:val="00F45138"/>
    <w:rsid w:val="00F46349"/>
    <w:rsid w:val="00F515C1"/>
    <w:rsid w:val="00F5252C"/>
    <w:rsid w:val="00F6020F"/>
    <w:rsid w:val="00F6330D"/>
    <w:rsid w:val="00F7639E"/>
    <w:rsid w:val="00F83492"/>
    <w:rsid w:val="00F84089"/>
    <w:rsid w:val="00F933DB"/>
    <w:rsid w:val="00F93764"/>
    <w:rsid w:val="00F938FC"/>
    <w:rsid w:val="00F9390A"/>
    <w:rsid w:val="00F96FF9"/>
    <w:rsid w:val="00FA044B"/>
    <w:rsid w:val="00FA30A4"/>
    <w:rsid w:val="00FB089B"/>
    <w:rsid w:val="00FB3C29"/>
    <w:rsid w:val="00FB4749"/>
    <w:rsid w:val="00FB4819"/>
    <w:rsid w:val="00FB4CAB"/>
    <w:rsid w:val="00FB6798"/>
    <w:rsid w:val="00FC283A"/>
    <w:rsid w:val="00FD498C"/>
    <w:rsid w:val="00FE71B6"/>
    <w:rsid w:val="00FF40B9"/>
    <w:rsid w:val="00FF73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DC1A93"/>
  <w15:chartTrackingRefBased/>
  <w15:docId w15:val="{C37D9D46-F342-434D-8948-771C0983E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07140"/>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rPr>
  </w:style>
  <w:style w:type="paragraph" w:styleId="Heading1">
    <w:name w:val="heading 1"/>
    <w:basedOn w:val="Normal"/>
    <w:next w:val="Normal"/>
    <w:link w:val="Heading1Char"/>
    <w:uiPriority w:val="9"/>
    <w:qFormat/>
    <w:rsid w:val="00AA08E4"/>
    <w:pPr>
      <w:keepNext/>
      <w:keepLines/>
      <w:overflowPunct/>
      <w:autoSpaceDE/>
      <w:autoSpaceDN/>
      <w:adjustRightInd/>
      <w:spacing w:before="240" w:after="0"/>
      <w:jc w:val="left"/>
      <w:textAlignment w:val="auto"/>
      <w:outlineLvl w:val="0"/>
    </w:pPr>
    <w:rPr>
      <w:rFonts w:asciiTheme="majorHAnsi" w:eastAsiaTheme="majorEastAsia" w:hAnsiTheme="majorHAnsi" w:cstheme="majorBidi"/>
      <w:color w:val="2E74B5" w:themeColor="accent1" w:themeShade="BF"/>
      <w:sz w:val="32"/>
      <w:szCs w:val="32"/>
      <w:lang w:eastAsia="en-US"/>
    </w:rPr>
  </w:style>
  <w:style w:type="paragraph" w:styleId="Heading2">
    <w:name w:val="heading 2"/>
    <w:aliases w:val="Head2A,2,H2,UNDERRUBRIK 1-2,DO NOT USE_h2,h2,h21,H2 Char,h2 Char"/>
    <w:basedOn w:val="Heading1"/>
    <w:next w:val="Normal"/>
    <w:link w:val="Heading2Char"/>
    <w:qFormat/>
    <w:rsid w:val="00861035"/>
    <w:pPr>
      <w:tabs>
        <w:tab w:val="num" w:pos="576"/>
      </w:tabs>
      <w:overflowPunct w:val="0"/>
      <w:autoSpaceDE w:val="0"/>
      <w:autoSpaceDN w:val="0"/>
      <w:adjustRightInd w:val="0"/>
      <w:spacing w:before="180" w:after="180"/>
      <w:ind w:left="576" w:hanging="576"/>
      <w:outlineLvl w:val="1"/>
    </w:pPr>
    <w:rPr>
      <w:rFonts w:ascii="Arial" w:eastAsia="Times New Roman" w:hAnsi="Arial" w:cs="Arial"/>
      <w:color w:val="auto"/>
      <w:lang w:eastAsia="zh-CN"/>
    </w:rPr>
  </w:style>
  <w:style w:type="paragraph" w:styleId="Heading3">
    <w:name w:val="heading 3"/>
    <w:basedOn w:val="Normal"/>
    <w:next w:val="Normal"/>
    <w:link w:val="Heading3Char"/>
    <w:unhideWhenUsed/>
    <w:qFormat/>
    <w:rsid w:val="006369E7"/>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C93A8C"/>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IvDInstructiontext">
    <w:name w:val="IvD Instructiontext"/>
    <w:basedOn w:val="BodyText"/>
    <w:link w:val="IvDInstructiontextChar"/>
    <w:uiPriority w:val="99"/>
    <w:qFormat/>
    <w:rsid w:val="00A07140"/>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A07140"/>
    <w:rPr>
      <w:rFonts w:ascii="Arial" w:eastAsia="Times New Roman" w:hAnsi="Arial" w:cs="Times New Roman"/>
      <w:i/>
      <w:color w:val="7F7F7F" w:themeColor="text1" w:themeTint="80"/>
      <w:spacing w:val="2"/>
      <w:sz w:val="18"/>
      <w:szCs w:val="18"/>
      <w:lang w:eastAsia="en-US"/>
    </w:rPr>
  </w:style>
  <w:style w:type="paragraph" w:customStyle="1" w:styleId="IvDbodytext">
    <w:name w:val="IvD bodytext"/>
    <w:basedOn w:val="BodyText"/>
    <w:link w:val="IvDbodytextChar"/>
    <w:qFormat/>
    <w:rsid w:val="00A07140"/>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eastAsia="en-US"/>
    </w:rPr>
  </w:style>
  <w:style w:type="character" w:customStyle="1" w:styleId="IvDbodytextChar">
    <w:name w:val="IvD bodytext Char"/>
    <w:basedOn w:val="BodyTextChar"/>
    <w:link w:val="IvDbodytext"/>
    <w:rsid w:val="00A07140"/>
    <w:rPr>
      <w:rFonts w:ascii="Arial" w:eastAsia="Times New Roman" w:hAnsi="Arial" w:cs="Times New Roman"/>
      <w:spacing w:val="2"/>
      <w:sz w:val="20"/>
      <w:szCs w:val="20"/>
      <w:lang w:val="en-GB" w:eastAsia="en-US"/>
    </w:rPr>
  </w:style>
  <w:style w:type="paragraph" w:styleId="BodyText">
    <w:name w:val="Body Text"/>
    <w:basedOn w:val="Normal"/>
    <w:link w:val="BodyTextChar"/>
    <w:uiPriority w:val="99"/>
    <w:semiHidden/>
    <w:unhideWhenUsed/>
    <w:rsid w:val="00A07140"/>
  </w:style>
  <w:style w:type="character" w:customStyle="1" w:styleId="BodyTextChar">
    <w:name w:val="Body Text Char"/>
    <w:basedOn w:val="DefaultParagraphFont"/>
    <w:link w:val="BodyText"/>
    <w:uiPriority w:val="99"/>
    <w:semiHidden/>
    <w:rsid w:val="00A07140"/>
    <w:rPr>
      <w:rFonts w:ascii="Arial" w:eastAsia="Times New Roman" w:hAnsi="Arial" w:cs="Times New Roman"/>
      <w:sz w:val="20"/>
      <w:szCs w:val="20"/>
      <w:lang w:val="en-GB"/>
    </w:rPr>
  </w:style>
  <w:style w:type="paragraph" w:styleId="Caption">
    <w:name w:val="caption"/>
    <w:aliases w:val="cap,cap Char,Caption Char,Caption Char1 Char,cap Char Char1,Caption Char Char1 Char,cap Char2,cap1,cap2,cap11,条目"/>
    <w:basedOn w:val="Normal"/>
    <w:next w:val="Normal"/>
    <w:link w:val="CaptionChar1"/>
    <w:qFormat/>
    <w:rsid w:val="00A07140"/>
    <w:pPr>
      <w:overflowPunct/>
      <w:autoSpaceDE/>
      <w:autoSpaceDN/>
      <w:adjustRightInd/>
      <w:spacing w:before="120"/>
      <w:jc w:val="left"/>
      <w:textAlignment w:val="auto"/>
    </w:pPr>
    <w:rPr>
      <w:rFonts w:ascii="Times New Roman" w:eastAsiaTheme="minorEastAsia" w:hAnsi="Times New Roman"/>
      <w:b/>
      <w:lang w:eastAsia="en-US"/>
    </w:rPr>
  </w:style>
  <w:style w:type="character" w:customStyle="1" w:styleId="CaptionChar1">
    <w:name w:val="Caption Char1"/>
    <w:aliases w:val="cap Char1,cap Char Char,Caption Char Char,Caption Char1 Char Char,cap Char Char1 Char,Caption Char Char1 Char Char,cap Char2 Char,cap1 Char,cap2 Char,cap11 Char,条目 Char"/>
    <w:link w:val="Caption"/>
    <w:rsid w:val="00A07140"/>
    <w:rPr>
      <w:rFonts w:ascii="Times New Roman" w:hAnsi="Times New Roman" w:cs="Times New Roman"/>
      <w:b/>
      <w:sz w:val="20"/>
      <w:szCs w:val="20"/>
      <w:lang w:val="en-GB" w:eastAsia="en-US"/>
    </w:rPr>
  </w:style>
  <w:style w:type="paragraph" w:customStyle="1" w:styleId="Doc-text2">
    <w:name w:val="Doc-text2"/>
    <w:basedOn w:val="Normal"/>
    <w:link w:val="Doc-text2Char"/>
    <w:qFormat/>
    <w:rsid w:val="00A07140"/>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A07140"/>
    <w:rPr>
      <w:rFonts w:ascii="Arial" w:eastAsia="MS Mincho" w:hAnsi="Arial" w:cs="Times New Roman"/>
      <w:sz w:val="20"/>
      <w:szCs w:val="24"/>
      <w:lang w:val="en-GB" w:eastAsia="en-GB"/>
    </w:rPr>
  </w:style>
  <w:style w:type="paragraph" w:styleId="Header">
    <w:name w:val="header"/>
    <w:aliases w:val="header odd"/>
    <w:basedOn w:val="Normal"/>
    <w:link w:val="HeaderChar"/>
    <w:uiPriority w:val="99"/>
    <w:rsid w:val="00AA08E4"/>
    <w:pPr>
      <w:widowControl w:val="0"/>
      <w:tabs>
        <w:tab w:val="left" w:pos="1701"/>
        <w:tab w:val="right" w:pos="9923"/>
      </w:tabs>
      <w:overflowPunct/>
      <w:autoSpaceDE/>
      <w:autoSpaceDN/>
      <w:adjustRightInd/>
      <w:spacing w:before="120" w:after="0"/>
      <w:jc w:val="left"/>
      <w:textAlignment w:val="auto"/>
    </w:pPr>
    <w:rPr>
      <w:rFonts w:eastAsia="MS Mincho"/>
      <w:b/>
      <w:sz w:val="24"/>
      <w:szCs w:val="24"/>
      <w:lang w:val="de-DE" w:eastAsia="x-none"/>
    </w:rPr>
  </w:style>
  <w:style w:type="character" w:customStyle="1" w:styleId="HeaderChar">
    <w:name w:val="Header Char"/>
    <w:aliases w:val="header odd Char"/>
    <w:basedOn w:val="DefaultParagraphFont"/>
    <w:link w:val="Header"/>
    <w:uiPriority w:val="99"/>
    <w:rsid w:val="00AA08E4"/>
    <w:rPr>
      <w:rFonts w:ascii="Arial" w:eastAsia="MS Mincho" w:hAnsi="Arial" w:cs="Times New Roman"/>
      <w:b/>
      <w:sz w:val="24"/>
      <w:szCs w:val="24"/>
      <w:lang w:val="de-DE" w:eastAsia="x-none"/>
    </w:rPr>
  </w:style>
  <w:style w:type="character" w:customStyle="1" w:styleId="Heading1Char">
    <w:name w:val="Heading 1 Char"/>
    <w:basedOn w:val="DefaultParagraphFont"/>
    <w:link w:val="Heading1"/>
    <w:uiPriority w:val="9"/>
    <w:rsid w:val="00AA08E4"/>
    <w:rPr>
      <w:rFonts w:asciiTheme="majorHAnsi" w:eastAsiaTheme="majorEastAsia" w:hAnsiTheme="majorHAnsi" w:cstheme="majorBidi"/>
      <w:color w:val="2E74B5" w:themeColor="accent1" w:themeShade="BF"/>
      <w:sz w:val="32"/>
      <w:szCs w:val="32"/>
      <w:lang w:val="en-GB" w:eastAsia="en-US"/>
    </w:rPr>
  </w:style>
  <w:style w:type="paragraph" w:customStyle="1" w:styleId="CRCoverPage">
    <w:name w:val="CR Cover Page"/>
    <w:rsid w:val="00AA08E4"/>
    <w:pPr>
      <w:spacing w:after="120" w:line="240" w:lineRule="auto"/>
    </w:pPr>
    <w:rPr>
      <w:rFonts w:ascii="Arial" w:eastAsia="MS Mincho" w:hAnsi="Arial" w:cs="Times New Roman"/>
      <w:sz w:val="20"/>
      <w:szCs w:val="20"/>
      <w:lang w:val="en-GB" w:eastAsia="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861035"/>
    <w:rPr>
      <w:rFonts w:ascii="Arial" w:eastAsia="Times New Roman" w:hAnsi="Arial" w:cs="Arial"/>
      <w:sz w:val="32"/>
      <w:szCs w:val="32"/>
      <w:lang w:val="en-GB"/>
    </w:rPr>
  </w:style>
  <w:style w:type="paragraph" w:styleId="ListParagraph">
    <w:name w:val="List Paragraph"/>
    <w:basedOn w:val="Normal"/>
    <w:link w:val="ListParagraphChar"/>
    <w:uiPriority w:val="34"/>
    <w:qFormat/>
    <w:rsid w:val="00EF1470"/>
    <w:pPr>
      <w:spacing w:after="180"/>
      <w:ind w:left="720"/>
      <w:contextualSpacing/>
      <w:jc w:val="left"/>
    </w:pPr>
    <w:rPr>
      <w:rFonts w:ascii="Times New Roman" w:eastAsia="SimSun" w:hAnsi="Times New Roman"/>
      <w:lang w:eastAsia="ja-JP"/>
    </w:rPr>
  </w:style>
  <w:style w:type="character" w:customStyle="1" w:styleId="ListParagraphChar">
    <w:name w:val="List Paragraph Char"/>
    <w:link w:val="ListParagraph"/>
    <w:uiPriority w:val="34"/>
    <w:locked/>
    <w:rsid w:val="00EF1470"/>
    <w:rPr>
      <w:rFonts w:ascii="Times New Roman" w:eastAsia="SimSun" w:hAnsi="Times New Roman" w:cs="Times New Roman"/>
      <w:sz w:val="20"/>
      <w:szCs w:val="20"/>
      <w:lang w:val="en-GB" w:eastAsia="ja-JP"/>
    </w:rPr>
  </w:style>
  <w:style w:type="table" w:styleId="TableGrid">
    <w:name w:val="Table Grid"/>
    <w:basedOn w:val="TableNormal"/>
    <w:uiPriority w:val="39"/>
    <w:rsid w:val="00A95F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3B1415"/>
    <w:pPr>
      <w:tabs>
        <w:tab w:val="center" w:pos="4680"/>
        <w:tab w:val="right" w:pos="9360"/>
      </w:tabs>
      <w:spacing w:after="0"/>
    </w:pPr>
  </w:style>
  <w:style w:type="character" w:customStyle="1" w:styleId="FooterChar">
    <w:name w:val="Footer Char"/>
    <w:basedOn w:val="DefaultParagraphFont"/>
    <w:link w:val="Footer"/>
    <w:uiPriority w:val="99"/>
    <w:rsid w:val="003B1415"/>
    <w:rPr>
      <w:rFonts w:ascii="Arial" w:eastAsia="Times New Roman" w:hAnsi="Arial" w:cs="Times New Roman"/>
      <w:sz w:val="20"/>
      <w:szCs w:val="20"/>
      <w:lang w:val="en-GB"/>
    </w:rPr>
  </w:style>
  <w:style w:type="paragraph" w:customStyle="1" w:styleId="2222">
    <w:name w:val="스타일 스타일 스타일 스타일 양쪽 첫 줄:  2 글자 + 첫 줄:  2 글자 + 첫 줄:  2 글자 + 첫 줄:  2..."/>
    <w:basedOn w:val="Normal"/>
    <w:link w:val="2222Char"/>
    <w:rsid w:val="00642F89"/>
    <w:pPr>
      <w:overflowPunct/>
      <w:autoSpaceDE/>
      <w:autoSpaceDN/>
      <w:adjustRightInd/>
      <w:spacing w:after="180" w:line="336" w:lineRule="auto"/>
      <w:ind w:firstLineChars="200" w:firstLine="200"/>
      <w:textAlignment w:val="auto"/>
    </w:pPr>
    <w:rPr>
      <w:rFonts w:ascii="Times New Roman" w:eastAsia="Malgun Gothic" w:hAnsi="Times New Roman" w:cs="Batang"/>
      <w:lang w:eastAsia="en-US"/>
    </w:rPr>
  </w:style>
  <w:style w:type="character" w:customStyle="1" w:styleId="2222Char">
    <w:name w:val="스타일 스타일 스타일 스타일 양쪽 첫 줄:  2 글자 + 첫 줄:  2 글자 + 첫 줄:  2 글자 + 첫 줄:  2... Char"/>
    <w:basedOn w:val="DefaultParagraphFont"/>
    <w:link w:val="2222"/>
    <w:rsid w:val="00642F89"/>
    <w:rPr>
      <w:rFonts w:ascii="Times New Roman" w:eastAsia="Malgun Gothic" w:hAnsi="Times New Roman" w:cs="Batang"/>
      <w:sz w:val="20"/>
      <w:szCs w:val="20"/>
      <w:lang w:val="en-GB" w:eastAsia="en-US"/>
    </w:rPr>
  </w:style>
  <w:style w:type="character" w:customStyle="1" w:styleId="Heading3Char">
    <w:name w:val="Heading 3 Char"/>
    <w:basedOn w:val="DefaultParagraphFont"/>
    <w:link w:val="Heading3"/>
    <w:uiPriority w:val="9"/>
    <w:semiHidden/>
    <w:rsid w:val="006369E7"/>
    <w:rPr>
      <w:rFonts w:asciiTheme="majorHAnsi" w:eastAsiaTheme="majorEastAsia" w:hAnsiTheme="majorHAnsi" w:cstheme="majorBidi"/>
      <w:color w:val="1F4D78" w:themeColor="accent1" w:themeShade="7F"/>
      <w:sz w:val="24"/>
      <w:szCs w:val="24"/>
      <w:lang w:val="en-GB"/>
    </w:rPr>
  </w:style>
  <w:style w:type="paragraph" w:customStyle="1" w:styleId="B1">
    <w:name w:val="B1"/>
    <w:basedOn w:val="Normal"/>
    <w:link w:val="B1Char"/>
    <w:qFormat/>
    <w:rsid w:val="006369E7"/>
    <w:pPr>
      <w:overflowPunct/>
      <w:autoSpaceDE/>
      <w:autoSpaceDN/>
      <w:adjustRightInd/>
      <w:spacing w:after="180"/>
      <w:ind w:left="568" w:hanging="284"/>
      <w:jc w:val="left"/>
      <w:textAlignment w:val="auto"/>
    </w:pPr>
    <w:rPr>
      <w:rFonts w:ascii="Times New Roman" w:eastAsia="Malgun Gothic" w:hAnsi="Times New Roman"/>
      <w:lang w:eastAsia="en-US"/>
    </w:rPr>
  </w:style>
  <w:style w:type="paragraph" w:customStyle="1" w:styleId="B2">
    <w:name w:val="B2"/>
    <w:basedOn w:val="Normal"/>
    <w:link w:val="B2Char"/>
    <w:rsid w:val="006369E7"/>
    <w:pPr>
      <w:overflowPunct/>
      <w:autoSpaceDE/>
      <w:autoSpaceDN/>
      <w:adjustRightInd/>
      <w:spacing w:after="180"/>
      <w:ind w:left="851" w:hanging="284"/>
      <w:jc w:val="left"/>
      <w:textAlignment w:val="auto"/>
    </w:pPr>
    <w:rPr>
      <w:rFonts w:ascii="Times New Roman" w:eastAsia="Malgun Gothic" w:hAnsi="Times New Roman"/>
      <w:lang w:eastAsia="en-US"/>
    </w:rPr>
  </w:style>
  <w:style w:type="paragraph" w:customStyle="1" w:styleId="B3">
    <w:name w:val="B3"/>
    <w:basedOn w:val="Normal"/>
    <w:link w:val="B3Char"/>
    <w:rsid w:val="006369E7"/>
    <w:pPr>
      <w:overflowPunct/>
      <w:autoSpaceDE/>
      <w:autoSpaceDN/>
      <w:adjustRightInd/>
      <w:spacing w:after="180"/>
      <w:ind w:left="1135" w:hanging="284"/>
      <w:jc w:val="left"/>
      <w:textAlignment w:val="auto"/>
    </w:pPr>
    <w:rPr>
      <w:rFonts w:ascii="Times New Roman" w:eastAsia="Malgun Gothic" w:hAnsi="Times New Roman"/>
      <w:lang w:eastAsia="en-US"/>
    </w:rPr>
  </w:style>
  <w:style w:type="paragraph" w:customStyle="1" w:styleId="B4">
    <w:name w:val="B4"/>
    <w:basedOn w:val="Normal"/>
    <w:link w:val="B4Char"/>
    <w:rsid w:val="006369E7"/>
    <w:pPr>
      <w:overflowPunct/>
      <w:autoSpaceDE/>
      <w:autoSpaceDN/>
      <w:adjustRightInd/>
      <w:spacing w:after="180"/>
      <w:ind w:left="1418" w:hanging="284"/>
      <w:jc w:val="left"/>
      <w:textAlignment w:val="auto"/>
    </w:pPr>
    <w:rPr>
      <w:rFonts w:ascii="Times New Roman" w:eastAsia="Malgun Gothic" w:hAnsi="Times New Roman"/>
      <w:lang w:eastAsia="en-US"/>
    </w:rPr>
  </w:style>
  <w:style w:type="paragraph" w:customStyle="1" w:styleId="B5">
    <w:name w:val="B5"/>
    <w:basedOn w:val="Normal"/>
    <w:rsid w:val="006369E7"/>
    <w:pPr>
      <w:overflowPunct/>
      <w:autoSpaceDE/>
      <w:autoSpaceDN/>
      <w:adjustRightInd/>
      <w:spacing w:after="180"/>
      <w:ind w:left="1702" w:hanging="284"/>
      <w:jc w:val="left"/>
      <w:textAlignment w:val="auto"/>
    </w:pPr>
    <w:rPr>
      <w:rFonts w:ascii="Times New Roman" w:eastAsia="Malgun Gothic" w:hAnsi="Times New Roman"/>
      <w:lang w:eastAsia="en-US"/>
    </w:rPr>
  </w:style>
  <w:style w:type="character" w:customStyle="1" w:styleId="B1Char">
    <w:name w:val="B1 Char"/>
    <w:link w:val="B1"/>
    <w:rsid w:val="006369E7"/>
    <w:rPr>
      <w:rFonts w:ascii="Times New Roman" w:eastAsia="Malgun Gothic" w:hAnsi="Times New Roman" w:cs="Times New Roman"/>
      <w:sz w:val="20"/>
      <w:szCs w:val="20"/>
      <w:lang w:val="en-GB" w:eastAsia="en-US"/>
    </w:rPr>
  </w:style>
  <w:style w:type="character" w:customStyle="1" w:styleId="B2Char">
    <w:name w:val="B2 Char"/>
    <w:link w:val="B2"/>
    <w:rsid w:val="006369E7"/>
    <w:rPr>
      <w:rFonts w:ascii="Times New Roman" w:eastAsia="Malgun Gothic" w:hAnsi="Times New Roman" w:cs="Times New Roman"/>
      <w:sz w:val="20"/>
      <w:szCs w:val="20"/>
      <w:lang w:val="en-GB" w:eastAsia="en-US"/>
    </w:rPr>
  </w:style>
  <w:style w:type="character" w:customStyle="1" w:styleId="B3Char">
    <w:name w:val="B3 Char"/>
    <w:link w:val="B3"/>
    <w:rsid w:val="006369E7"/>
    <w:rPr>
      <w:rFonts w:ascii="Times New Roman" w:eastAsia="Malgun Gothic" w:hAnsi="Times New Roman" w:cs="Times New Roman"/>
      <w:sz w:val="20"/>
      <w:szCs w:val="20"/>
      <w:lang w:val="en-GB" w:eastAsia="en-US"/>
    </w:rPr>
  </w:style>
  <w:style w:type="character" w:customStyle="1" w:styleId="B4Char">
    <w:name w:val="B4 Char"/>
    <w:link w:val="B4"/>
    <w:rsid w:val="006369E7"/>
    <w:rPr>
      <w:rFonts w:ascii="Times New Roman" w:eastAsia="Malgun Gothic" w:hAnsi="Times New Roman" w:cs="Times New Roman"/>
      <w:sz w:val="20"/>
      <w:szCs w:val="20"/>
      <w:lang w:val="en-GB" w:eastAsia="en-US"/>
    </w:rPr>
  </w:style>
  <w:style w:type="paragraph" w:customStyle="1" w:styleId="EW">
    <w:name w:val="EW"/>
    <w:basedOn w:val="Normal"/>
    <w:rsid w:val="00724B9A"/>
    <w:pPr>
      <w:keepLines/>
      <w:overflowPunct/>
      <w:autoSpaceDE/>
      <w:autoSpaceDN/>
      <w:adjustRightInd/>
      <w:spacing w:after="0"/>
      <w:ind w:left="1702" w:hanging="1418"/>
      <w:jc w:val="left"/>
      <w:textAlignment w:val="auto"/>
    </w:pPr>
    <w:rPr>
      <w:rFonts w:ascii="Times New Roman" w:eastAsia="Malgun Gothic" w:hAnsi="Times New Roman"/>
      <w:lang w:eastAsia="en-US"/>
    </w:rPr>
  </w:style>
  <w:style w:type="paragraph" w:styleId="BalloonText">
    <w:name w:val="Balloon Text"/>
    <w:basedOn w:val="Normal"/>
    <w:link w:val="BalloonTextChar"/>
    <w:uiPriority w:val="99"/>
    <w:semiHidden/>
    <w:unhideWhenUsed/>
    <w:rsid w:val="00724B9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24B9A"/>
    <w:rPr>
      <w:rFonts w:ascii="Segoe UI" w:eastAsia="Times New Roman" w:hAnsi="Segoe UI" w:cs="Segoe UI"/>
      <w:sz w:val="18"/>
      <w:szCs w:val="18"/>
      <w:lang w:val="en-GB"/>
    </w:rPr>
  </w:style>
  <w:style w:type="character" w:customStyle="1" w:styleId="Heading4Char">
    <w:name w:val="Heading 4 Char"/>
    <w:basedOn w:val="DefaultParagraphFont"/>
    <w:link w:val="Heading4"/>
    <w:uiPriority w:val="9"/>
    <w:semiHidden/>
    <w:rsid w:val="00C93A8C"/>
    <w:rPr>
      <w:rFonts w:asciiTheme="majorHAnsi" w:eastAsiaTheme="majorEastAsia" w:hAnsiTheme="majorHAnsi" w:cstheme="majorBidi"/>
      <w:i/>
      <w:iCs/>
      <w:color w:val="2E74B5" w:themeColor="accent1" w:themeShade="BF"/>
      <w:sz w:val="20"/>
      <w:szCs w:val="20"/>
      <w:lang w:val="en-GB"/>
    </w:rPr>
  </w:style>
  <w:style w:type="paragraph" w:customStyle="1" w:styleId="TAH">
    <w:name w:val="TAH"/>
    <w:basedOn w:val="TAC"/>
    <w:link w:val="TAHCar"/>
    <w:qFormat/>
    <w:rsid w:val="00983562"/>
    <w:rPr>
      <w:b/>
    </w:rPr>
  </w:style>
  <w:style w:type="paragraph" w:customStyle="1" w:styleId="TAC">
    <w:name w:val="TAC"/>
    <w:basedOn w:val="Normal"/>
    <w:link w:val="TACChar"/>
    <w:qFormat/>
    <w:rsid w:val="00983562"/>
    <w:pPr>
      <w:keepNext/>
      <w:keepLines/>
      <w:overflowPunct/>
      <w:autoSpaceDE/>
      <w:autoSpaceDN/>
      <w:adjustRightInd/>
      <w:spacing w:after="0"/>
      <w:jc w:val="center"/>
      <w:textAlignment w:val="auto"/>
    </w:pPr>
    <w:rPr>
      <w:rFonts w:eastAsia="Malgun Gothic"/>
      <w:sz w:val="18"/>
      <w:lang w:eastAsia="en-US"/>
    </w:rPr>
  </w:style>
  <w:style w:type="paragraph" w:customStyle="1" w:styleId="TH">
    <w:name w:val="TH"/>
    <w:basedOn w:val="Normal"/>
    <w:link w:val="THChar"/>
    <w:rsid w:val="00983562"/>
    <w:pPr>
      <w:keepNext/>
      <w:keepLines/>
      <w:overflowPunct/>
      <w:autoSpaceDE/>
      <w:autoSpaceDN/>
      <w:adjustRightInd/>
      <w:spacing w:before="60" w:after="180"/>
      <w:jc w:val="center"/>
      <w:textAlignment w:val="auto"/>
    </w:pPr>
    <w:rPr>
      <w:rFonts w:eastAsia="Malgun Gothic"/>
      <w:b/>
      <w:lang w:eastAsia="en-US"/>
    </w:rPr>
  </w:style>
  <w:style w:type="character" w:customStyle="1" w:styleId="TACChar">
    <w:name w:val="TAC Char"/>
    <w:link w:val="TAC"/>
    <w:rsid w:val="00983562"/>
    <w:rPr>
      <w:rFonts w:ascii="Arial" w:eastAsia="Malgun Gothic" w:hAnsi="Arial" w:cs="Times New Roman"/>
      <w:sz w:val="18"/>
      <w:szCs w:val="20"/>
      <w:lang w:val="en-GB" w:eastAsia="en-US"/>
    </w:rPr>
  </w:style>
  <w:style w:type="character" w:customStyle="1" w:styleId="TAHCar">
    <w:name w:val="TAH Car"/>
    <w:link w:val="TAH"/>
    <w:qFormat/>
    <w:rsid w:val="00983562"/>
    <w:rPr>
      <w:rFonts w:ascii="Arial" w:eastAsia="Malgun Gothic" w:hAnsi="Arial" w:cs="Times New Roman"/>
      <w:b/>
      <w:sz w:val="18"/>
      <w:szCs w:val="20"/>
      <w:lang w:val="en-GB" w:eastAsia="en-US"/>
    </w:rPr>
  </w:style>
  <w:style w:type="character" w:customStyle="1" w:styleId="THChar">
    <w:name w:val="TH Char"/>
    <w:link w:val="TH"/>
    <w:rsid w:val="00983562"/>
    <w:rPr>
      <w:rFonts w:ascii="Arial" w:eastAsia="Malgun Gothic" w:hAnsi="Arial" w:cs="Times New Roman"/>
      <w:b/>
      <w:sz w:val="20"/>
      <w:szCs w:val="20"/>
      <w:lang w:val="en-GB" w:eastAsia="en-US"/>
    </w:rPr>
  </w:style>
  <w:style w:type="character" w:styleId="CommentReference">
    <w:name w:val="annotation reference"/>
    <w:basedOn w:val="DefaultParagraphFont"/>
    <w:uiPriority w:val="99"/>
    <w:semiHidden/>
    <w:unhideWhenUsed/>
    <w:rsid w:val="003307C6"/>
    <w:rPr>
      <w:sz w:val="16"/>
      <w:szCs w:val="16"/>
    </w:rPr>
  </w:style>
  <w:style w:type="paragraph" w:styleId="CommentText">
    <w:name w:val="annotation text"/>
    <w:basedOn w:val="Normal"/>
    <w:link w:val="CommentTextChar"/>
    <w:uiPriority w:val="99"/>
    <w:semiHidden/>
    <w:unhideWhenUsed/>
    <w:rsid w:val="003307C6"/>
  </w:style>
  <w:style w:type="character" w:customStyle="1" w:styleId="CommentTextChar">
    <w:name w:val="Comment Text Char"/>
    <w:basedOn w:val="DefaultParagraphFont"/>
    <w:link w:val="CommentText"/>
    <w:uiPriority w:val="99"/>
    <w:semiHidden/>
    <w:rsid w:val="003307C6"/>
    <w:rPr>
      <w:rFonts w:ascii="Arial" w:eastAsia="Times New Roman" w:hAnsi="Arial"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3307C6"/>
    <w:rPr>
      <w:b/>
      <w:bCs/>
    </w:rPr>
  </w:style>
  <w:style w:type="character" w:customStyle="1" w:styleId="CommentSubjectChar">
    <w:name w:val="Comment Subject Char"/>
    <w:basedOn w:val="CommentTextChar"/>
    <w:link w:val="CommentSubject"/>
    <w:uiPriority w:val="99"/>
    <w:semiHidden/>
    <w:rsid w:val="003307C6"/>
    <w:rPr>
      <w:rFonts w:ascii="Arial" w:eastAsia="Times New Roman" w:hAnsi="Arial" w:cs="Times New Roman"/>
      <w:b/>
      <w:bCs/>
      <w:sz w:val="20"/>
      <w:szCs w:val="20"/>
      <w:lang w:val="en-GB"/>
    </w:rPr>
  </w:style>
  <w:style w:type="paragraph" w:customStyle="1" w:styleId="Reference">
    <w:name w:val="Reference"/>
    <w:basedOn w:val="Normal"/>
    <w:rsid w:val="001843AD"/>
    <w:pPr>
      <w:numPr>
        <w:numId w:val="26"/>
      </w:numPr>
      <w:spacing w:after="180"/>
      <w:ind w:right="-99"/>
      <w:jc w:val="left"/>
    </w:pPr>
    <w:rPr>
      <w:rFonts w:ascii="Times New Roman" w:eastAsia="MS Mincho" w:hAnsi="Times New Roman"/>
      <w:kern w:val="2"/>
      <w:sz w:val="22"/>
      <w:szCs w:val="24"/>
      <w:lang w:eastAsia="en-US"/>
    </w:rPr>
  </w:style>
  <w:style w:type="paragraph" w:styleId="NormalWeb">
    <w:name w:val="Normal (Web)"/>
    <w:basedOn w:val="Normal"/>
    <w:uiPriority w:val="99"/>
    <w:semiHidden/>
    <w:unhideWhenUsed/>
    <w:rsid w:val="00024575"/>
    <w:pPr>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PL">
    <w:name w:val="PL"/>
    <w:link w:val="PLChar"/>
    <w:qFormat/>
    <w:rsid w:val="00CC44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character" w:customStyle="1" w:styleId="PLChar">
    <w:name w:val="PL Char"/>
    <w:link w:val="PL"/>
    <w:qFormat/>
    <w:rsid w:val="00CC4432"/>
    <w:rPr>
      <w:rFonts w:ascii="Courier New" w:eastAsia="Times New Roman" w:hAnsi="Courier New" w:cs="Times New Roman"/>
      <w:noProof/>
      <w:sz w:val="16"/>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812978">
      <w:bodyDiv w:val="1"/>
      <w:marLeft w:val="0"/>
      <w:marRight w:val="0"/>
      <w:marTop w:val="0"/>
      <w:marBottom w:val="0"/>
      <w:divBdr>
        <w:top w:val="none" w:sz="0" w:space="0" w:color="auto"/>
        <w:left w:val="none" w:sz="0" w:space="0" w:color="auto"/>
        <w:bottom w:val="none" w:sz="0" w:space="0" w:color="auto"/>
        <w:right w:val="none" w:sz="0" w:space="0" w:color="auto"/>
      </w:divBdr>
      <w:divsChild>
        <w:div w:id="481040753">
          <w:marLeft w:val="1166"/>
          <w:marRight w:val="0"/>
          <w:marTop w:val="62"/>
          <w:marBottom w:val="0"/>
          <w:divBdr>
            <w:top w:val="none" w:sz="0" w:space="0" w:color="auto"/>
            <w:left w:val="none" w:sz="0" w:space="0" w:color="auto"/>
            <w:bottom w:val="none" w:sz="0" w:space="0" w:color="auto"/>
            <w:right w:val="none" w:sz="0" w:space="0" w:color="auto"/>
          </w:divBdr>
        </w:div>
      </w:divsChild>
    </w:div>
    <w:div w:id="307902766">
      <w:bodyDiv w:val="1"/>
      <w:marLeft w:val="0"/>
      <w:marRight w:val="0"/>
      <w:marTop w:val="0"/>
      <w:marBottom w:val="0"/>
      <w:divBdr>
        <w:top w:val="none" w:sz="0" w:space="0" w:color="auto"/>
        <w:left w:val="none" w:sz="0" w:space="0" w:color="auto"/>
        <w:bottom w:val="none" w:sz="0" w:space="0" w:color="auto"/>
        <w:right w:val="none" w:sz="0" w:space="0" w:color="auto"/>
      </w:divBdr>
    </w:div>
    <w:div w:id="385111240">
      <w:bodyDiv w:val="1"/>
      <w:marLeft w:val="0"/>
      <w:marRight w:val="0"/>
      <w:marTop w:val="0"/>
      <w:marBottom w:val="0"/>
      <w:divBdr>
        <w:top w:val="none" w:sz="0" w:space="0" w:color="auto"/>
        <w:left w:val="none" w:sz="0" w:space="0" w:color="auto"/>
        <w:bottom w:val="none" w:sz="0" w:space="0" w:color="auto"/>
        <w:right w:val="none" w:sz="0" w:space="0" w:color="auto"/>
      </w:divBdr>
    </w:div>
    <w:div w:id="517239518">
      <w:bodyDiv w:val="1"/>
      <w:marLeft w:val="0"/>
      <w:marRight w:val="0"/>
      <w:marTop w:val="0"/>
      <w:marBottom w:val="0"/>
      <w:divBdr>
        <w:top w:val="none" w:sz="0" w:space="0" w:color="auto"/>
        <w:left w:val="none" w:sz="0" w:space="0" w:color="auto"/>
        <w:bottom w:val="none" w:sz="0" w:space="0" w:color="auto"/>
        <w:right w:val="none" w:sz="0" w:space="0" w:color="auto"/>
      </w:divBdr>
      <w:divsChild>
        <w:div w:id="615261594">
          <w:marLeft w:val="1800"/>
          <w:marRight w:val="0"/>
          <w:marTop w:val="62"/>
          <w:marBottom w:val="0"/>
          <w:divBdr>
            <w:top w:val="none" w:sz="0" w:space="0" w:color="auto"/>
            <w:left w:val="none" w:sz="0" w:space="0" w:color="auto"/>
            <w:bottom w:val="none" w:sz="0" w:space="0" w:color="auto"/>
            <w:right w:val="none" w:sz="0" w:space="0" w:color="auto"/>
          </w:divBdr>
        </w:div>
      </w:divsChild>
    </w:div>
    <w:div w:id="546989894">
      <w:bodyDiv w:val="1"/>
      <w:marLeft w:val="0"/>
      <w:marRight w:val="0"/>
      <w:marTop w:val="0"/>
      <w:marBottom w:val="0"/>
      <w:divBdr>
        <w:top w:val="none" w:sz="0" w:space="0" w:color="auto"/>
        <w:left w:val="none" w:sz="0" w:space="0" w:color="auto"/>
        <w:bottom w:val="none" w:sz="0" w:space="0" w:color="auto"/>
        <w:right w:val="none" w:sz="0" w:space="0" w:color="auto"/>
      </w:divBdr>
    </w:div>
    <w:div w:id="562832474">
      <w:bodyDiv w:val="1"/>
      <w:marLeft w:val="0"/>
      <w:marRight w:val="0"/>
      <w:marTop w:val="0"/>
      <w:marBottom w:val="0"/>
      <w:divBdr>
        <w:top w:val="none" w:sz="0" w:space="0" w:color="auto"/>
        <w:left w:val="none" w:sz="0" w:space="0" w:color="auto"/>
        <w:bottom w:val="none" w:sz="0" w:space="0" w:color="auto"/>
        <w:right w:val="none" w:sz="0" w:space="0" w:color="auto"/>
      </w:divBdr>
      <w:divsChild>
        <w:div w:id="448085244">
          <w:marLeft w:val="547"/>
          <w:marRight w:val="0"/>
          <w:marTop w:val="86"/>
          <w:marBottom w:val="0"/>
          <w:divBdr>
            <w:top w:val="none" w:sz="0" w:space="0" w:color="auto"/>
            <w:left w:val="none" w:sz="0" w:space="0" w:color="auto"/>
            <w:bottom w:val="none" w:sz="0" w:space="0" w:color="auto"/>
            <w:right w:val="none" w:sz="0" w:space="0" w:color="auto"/>
          </w:divBdr>
        </w:div>
        <w:div w:id="1834492148">
          <w:marLeft w:val="1166"/>
          <w:marRight w:val="0"/>
          <w:marTop w:val="72"/>
          <w:marBottom w:val="0"/>
          <w:divBdr>
            <w:top w:val="none" w:sz="0" w:space="0" w:color="auto"/>
            <w:left w:val="none" w:sz="0" w:space="0" w:color="auto"/>
            <w:bottom w:val="none" w:sz="0" w:space="0" w:color="auto"/>
            <w:right w:val="none" w:sz="0" w:space="0" w:color="auto"/>
          </w:divBdr>
        </w:div>
        <w:div w:id="1976910042">
          <w:marLeft w:val="547"/>
          <w:marRight w:val="0"/>
          <w:marTop w:val="86"/>
          <w:marBottom w:val="0"/>
          <w:divBdr>
            <w:top w:val="none" w:sz="0" w:space="0" w:color="auto"/>
            <w:left w:val="none" w:sz="0" w:space="0" w:color="auto"/>
            <w:bottom w:val="none" w:sz="0" w:space="0" w:color="auto"/>
            <w:right w:val="none" w:sz="0" w:space="0" w:color="auto"/>
          </w:divBdr>
        </w:div>
        <w:div w:id="1755012695">
          <w:marLeft w:val="1166"/>
          <w:marRight w:val="0"/>
          <w:marTop w:val="72"/>
          <w:marBottom w:val="0"/>
          <w:divBdr>
            <w:top w:val="none" w:sz="0" w:space="0" w:color="auto"/>
            <w:left w:val="none" w:sz="0" w:space="0" w:color="auto"/>
            <w:bottom w:val="none" w:sz="0" w:space="0" w:color="auto"/>
            <w:right w:val="none" w:sz="0" w:space="0" w:color="auto"/>
          </w:divBdr>
        </w:div>
        <w:div w:id="577710464">
          <w:marLeft w:val="1166"/>
          <w:marRight w:val="0"/>
          <w:marTop w:val="72"/>
          <w:marBottom w:val="0"/>
          <w:divBdr>
            <w:top w:val="none" w:sz="0" w:space="0" w:color="auto"/>
            <w:left w:val="none" w:sz="0" w:space="0" w:color="auto"/>
            <w:bottom w:val="none" w:sz="0" w:space="0" w:color="auto"/>
            <w:right w:val="none" w:sz="0" w:space="0" w:color="auto"/>
          </w:divBdr>
        </w:div>
      </w:divsChild>
    </w:div>
    <w:div w:id="788550221">
      <w:bodyDiv w:val="1"/>
      <w:marLeft w:val="0"/>
      <w:marRight w:val="0"/>
      <w:marTop w:val="0"/>
      <w:marBottom w:val="0"/>
      <w:divBdr>
        <w:top w:val="none" w:sz="0" w:space="0" w:color="auto"/>
        <w:left w:val="none" w:sz="0" w:space="0" w:color="auto"/>
        <w:bottom w:val="none" w:sz="0" w:space="0" w:color="auto"/>
        <w:right w:val="none" w:sz="0" w:space="0" w:color="auto"/>
      </w:divBdr>
      <w:divsChild>
        <w:div w:id="1593515598">
          <w:marLeft w:val="806"/>
          <w:marRight w:val="0"/>
          <w:marTop w:val="72"/>
          <w:marBottom w:val="0"/>
          <w:divBdr>
            <w:top w:val="none" w:sz="0" w:space="0" w:color="auto"/>
            <w:left w:val="none" w:sz="0" w:space="0" w:color="auto"/>
            <w:bottom w:val="none" w:sz="0" w:space="0" w:color="auto"/>
            <w:right w:val="none" w:sz="0" w:space="0" w:color="auto"/>
          </w:divBdr>
        </w:div>
      </w:divsChild>
    </w:div>
    <w:div w:id="905334703">
      <w:bodyDiv w:val="1"/>
      <w:marLeft w:val="0"/>
      <w:marRight w:val="0"/>
      <w:marTop w:val="0"/>
      <w:marBottom w:val="0"/>
      <w:divBdr>
        <w:top w:val="none" w:sz="0" w:space="0" w:color="auto"/>
        <w:left w:val="none" w:sz="0" w:space="0" w:color="auto"/>
        <w:bottom w:val="none" w:sz="0" w:space="0" w:color="auto"/>
        <w:right w:val="none" w:sz="0" w:space="0" w:color="auto"/>
      </w:divBdr>
    </w:div>
    <w:div w:id="999037163">
      <w:bodyDiv w:val="1"/>
      <w:marLeft w:val="0"/>
      <w:marRight w:val="0"/>
      <w:marTop w:val="0"/>
      <w:marBottom w:val="0"/>
      <w:divBdr>
        <w:top w:val="none" w:sz="0" w:space="0" w:color="auto"/>
        <w:left w:val="none" w:sz="0" w:space="0" w:color="auto"/>
        <w:bottom w:val="none" w:sz="0" w:space="0" w:color="auto"/>
        <w:right w:val="none" w:sz="0" w:space="0" w:color="auto"/>
      </w:divBdr>
    </w:div>
    <w:div w:id="1053499755">
      <w:bodyDiv w:val="1"/>
      <w:marLeft w:val="0"/>
      <w:marRight w:val="0"/>
      <w:marTop w:val="0"/>
      <w:marBottom w:val="0"/>
      <w:divBdr>
        <w:top w:val="none" w:sz="0" w:space="0" w:color="auto"/>
        <w:left w:val="none" w:sz="0" w:space="0" w:color="auto"/>
        <w:bottom w:val="none" w:sz="0" w:space="0" w:color="auto"/>
        <w:right w:val="none" w:sz="0" w:space="0" w:color="auto"/>
      </w:divBdr>
    </w:div>
    <w:div w:id="1208681592">
      <w:bodyDiv w:val="1"/>
      <w:marLeft w:val="0"/>
      <w:marRight w:val="0"/>
      <w:marTop w:val="0"/>
      <w:marBottom w:val="0"/>
      <w:divBdr>
        <w:top w:val="none" w:sz="0" w:space="0" w:color="auto"/>
        <w:left w:val="none" w:sz="0" w:space="0" w:color="auto"/>
        <w:bottom w:val="none" w:sz="0" w:space="0" w:color="auto"/>
        <w:right w:val="none" w:sz="0" w:space="0" w:color="auto"/>
      </w:divBdr>
    </w:div>
    <w:div w:id="1335379127">
      <w:bodyDiv w:val="1"/>
      <w:marLeft w:val="0"/>
      <w:marRight w:val="0"/>
      <w:marTop w:val="0"/>
      <w:marBottom w:val="0"/>
      <w:divBdr>
        <w:top w:val="none" w:sz="0" w:space="0" w:color="auto"/>
        <w:left w:val="none" w:sz="0" w:space="0" w:color="auto"/>
        <w:bottom w:val="none" w:sz="0" w:space="0" w:color="auto"/>
        <w:right w:val="none" w:sz="0" w:space="0" w:color="auto"/>
      </w:divBdr>
    </w:div>
    <w:div w:id="1557155975">
      <w:bodyDiv w:val="1"/>
      <w:marLeft w:val="0"/>
      <w:marRight w:val="0"/>
      <w:marTop w:val="0"/>
      <w:marBottom w:val="0"/>
      <w:divBdr>
        <w:top w:val="none" w:sz="0" w:space="0" w:color="auto"/>
        <w:left w:val="none" w:sz="0" w:space="0" w:color="auto"/>
        <w:bottom w:val="none" w:sz="0" w:space="0" w:color="auto"/>
        <w:right w:val="none" w:sz="0" w:space="0" w:color="auto"/>
      </w:divBdr>
      <w:divsChild>
        <w:div w:id="1674603380">
          <w:marLeft w:val="1166"/>
          <w:marRight w:val="0"/>
          <w:marTop w:val="72"/>
          <w:marBottom w:val="0"/>
          <w:divBdr>
            <w:top w:val="none" w:sz="0" w:space="0" w:color="auto"/>
            <w:left w:val="none" w:sz="0" w:space="0" w:color="auto"/>
            <w:bottom w:val="none" w:sz="0" w:space="0" w:color="auto"/>
            <w:right w:val="none" w:sz="0" w:space="0" w:color="auto"/>
          </w:divBdr>
        </w:div>
      </w:divsChild>
    </w:div>
    <w:div w:id="1560897389">
      <w:bodyDiv w:val="1"/>
      <w:marLeft w:val="0"/>
      <w:marRight w:val="0"/>
      <w:marTop w:val="0"/>
      <w:marBottom w:val="0"/>
      <w:divBdr>
        <w:top w:val="none" w:sz="0" w:space="0" w:color="auto"/>
        <w:left w:val="none" w:sz="0" w:space="0" w:color="auto"/>
        <w:bottom w:val="none" w:sz="0" w:space="0" w:color="auto"/>
        <w:right w:val="none" w:sz="0" w:space="0" w:color="auto"/>
      </w:divBdr>
      <w:divsChild>
        <w:div w:id="638339446">
          <w:marLeft w:val="2520"/>
          <w:marRight w:val="0"/>
          <w:marTop w:val="67"/>
          <w:marBottom w:val="0"/>
          <w:divBdr>
            <w:top w:val="none" w:sz="0" w:space="0" w:color="auto"/>
            <w:left w:val="none" w:sz="0" w:space="0" w:color="auto"/>
            <w:bottom w:val="none" w:sz="0" w:space="0" w:color="auto"/>
            <w:right w:val="none" w:sz="0" w:space="0" w:color="auto"/>
          </w:divBdr>
        </w:div>
        <w:div w:id="479004482">
          <w:marLeft w:val="3240"/>
          <w:marRight w:val="0"/>
          <w:marTop w:val="67"/>
          <w:marBottom w:val="0"/>
          <w:divBdr>
            <w:top w:val="none" w:sz="0" w:space="0" w:color="auto"/>
            <w:left w:val="none" w:sz="0" w:space="0" w:color="auto"/>
            <w:bottom w:val="none" w:sz="0" w:space="0" w:color="auto"/>
            <w:right w:val="none" w:sz="0" w:space="0" w:color="auto"/>
          </w:divBdr>
        </w:div>
        <w:div w:id="1501122645">
          <w:marLeft w:val="2520"/>
          <w:marRight w:val="0"/>
          <w:marTop w:val="67"/>
          <w:marBottom w:val="0"/>
          <w:divBdr>
            <w:top w:val="none" w:sz="0" w:space="0" w:color="auto"/>
            <w:left w:val="none" w:sz="0" w:space="0" w:color="auto"/>
            <w:bottom w:val="none" w:sz="0" w:space="0" w:color="auto"/>
            <w:right w:val="none" w:sz="0" w:space="0" w:color="auto"/>
          </w:divBdr>
        </w:div>
      </w:divsChild>
    </w:div>
    <w:div w:id="1652756758">
      <w:bodyDiv w:val="1"/>
      <w:marLeft w:val="0"/>
      <w:marRight w:val="0"/>
      <w:marTop w:val="0"/>
      <w:marBottom w:val="0"/>
      <w:divBdr>
        <w:top w:val="none" w:sz="0" w:space="0" w:color="auto"/>
        <w:left w:val="none" w:sz="0" w:space="0" w:color="auto"/>
        <w:bottom w:val="none" w:sz="0" w:space="0" w:color="auto"/>
        <w:right w:val="none" w:sz="0" w:space="0" w:color="auto"/>
      </w:divBdr>
      <w:divsChild>
        <w:div w:id="218369654">
          <w:marLeft w:val="1166"/>
          <w:marRight w:val="0"/>
          <w:marTop w:val="86"/>
          <w:marBottom w:val="0"/>
          <w:divBdr>
            <w:top w:val="none" w:sz="0" w:space="0" w:color="auto"/>
            <w:left w:val="none" w:sz="0" w:space="0" w:color="auto"/>
            <w:bottom w:val="none" w:sz="0" w:space="0" w:color="auto"/>
            <w:right w:val="none" w:sz="0" w:space="0" w:color="auto"/>
          </w:divBdr>
        </w:div>
      </w:divsChild>
    </w:div>
    <w:div w:id="1676036862">
      <w:bodyDiv w:val="1"/>
      <w:marLeft w:val="0"/>
      <w:marRight w:val="0"/>
      <w:marTop w:val="0"/>
      <w:marBottom w:val="0"/>
      <w:divBdr>
        <w:top w:val="none" w:sz="0" w:space="0" w:color="auto"/>
        <w:left w:val="none" w:sz="0" w:space="0" w:color="auto"/>
        <w:bottom w:val="none" w:sz="0" w:space="0" w:color="auto"/>
        <w:right w:val="none" w:sz="0" w:space="0" w:color="auto"/>
      </w:divBdr>
      <w:divsChild>
        <w:div w:id="1156411077">
          <w:marLeft w:val="1166"/>
          <w:marRight w:val="0"/>
          <w:marTop w:val="86"/>
          <w:marBottom w:val="0"/>
          <w:divBdr>
            <w:top w:val="none" w:sz="0" w:space="0" w:color="auto"/>
            <w:left w:val="none" w:sz="0" w:space="0" w:color="auto"/>
            <w:bottom w:val="none" w:sz="0" w:space="0" w:color="auto"/>
            <w:right w:val="none" w:sz="0" w:space="0" w:color="auto"/>
          </w:divBdr>
        </w:div>
        <w:div w:id="1181889577">
          <w:marLeft w:val="1166"/>
          <w:marRight w:val="0"/>
          <w:marTop w:val="86"/>
          <w:marBottom w:val="0"/>
          <w:divBdr>
            <w:top w:val="none" w:sz="0" w:space="0" w:color="auto"/>
            <w:left w:val="none" w:sz="0" w:space="0" w:color="auto"/>
            <w:bottom w:val="none" w:sz="0" w:space="0" w:color="auto"/>
            <w:right w:val="none" w:sz="0" w:space="0" w:color="auto"/>
          </w:divBdr>
        </w:div>
        <w:div w:id="1423919549">
          <w:marLeft w:val="1166"/>
          <w:marRight w:val="0"/>
          <w:marTop w:val="86"/>
          <w:marBottom w:val="0"/>
          <w:divBdr>
            <w:top w:val="none" w:sz="0" w:space="0" w:color="auto"/>
            <w:left w:val="none" w:sz="0" w:space="0" w:color="auto"/>
            <w:bottom w:val="none" w:sz="0" w:space="0" w:color="auto"/>
            <w:right w:val="none" w:sz="0" w:space="0" w:color="auto"/>
          </w:divBdr>
        </w:div>
      </w:divsChild>
    </w:div>
    <w:div w:id="1715231461">
      <w:bodyDiv w:val="1"/>
      <w:marLeft w:val="0"/>
      <w:marRight w:val="0"/>
      <w:marTop w:val="0"/>
      <w:marBottom w:val="0"/>
      <w:divBdr>
        <w:top w:val="none" w:sz="0" w:space="0" w:color="auto"/>
        <w:left w:val="none" w:sz="0" w:space="0" w:color="auto"/>
        <w:bottom w:val="none" w:sz="0" w:space="0" w:color="auto"/>
        <w:right w:val="none" w:sz="0" w:space="0" w:color="auto"/>
      </w:divBdr>
    </w:div>
    <w:div w:id="1750612325">
      <w:bodyDiv w:val="1"/>
      <w:marLeft w:val="0"/>
      <w:marRight w:val="0"/>
      <w:marTop w:val="0"/>
      <w:marBottom w:val="0"/>
      <w:divBdr>
        <w:top w:val="none" w:sz="0" w:space="0" w:color="auto"/>
        <w:left w:val="none" w:sz="0" w:space="0" w:color="auto"/>
        <w:bottom w:val="none" w:sz="0" w:space="0" w:color="auto"/>
        <w:right w:val="none" w:sz="0" w:space="0" w:color="auto"/>
      </w:divBdr>
      <w:divsChild>
        <w:div w:id="1678196657">
          <w:marLeft w:val="1166"/>
          <w:marRight w:val="0"/>
          <w:marTop w:val="62"/>
          <w:marBottom w:val="0"/>
          <w:divBdr>
            <w:top w:val="none" w:sz="0" w:space="0" w:color="auto"/>
            <w:left w:val="none" w:sz="0" w:space="0" w:color="auto"/>
            <w:bottom w:val="none" w:sz="0" w:space="0" w:color="auto"/>
            <w:right w:val="none" w:sz="0" w:space="0" w:color="auto"/>
          </w:divBdr>
        </w:div>
        <w:div w:id="71582557">
          <w:marLeft w:val="1166"/>
          <w:marRight w:val="0"/>
          <w:marTop w:val="62"/>
          <w:marBottom w:val="0"/>
          <w:divBdr>
            <w:top w:val="none" w:sz="0" w:space="0" w:color="auto"/>
            <w:left w:val="none" w:sz="0" w:space="0" w:color="auto"/>
            <w:bottom w:val="none" w:sz="0" w:space="0" w:color="auto"/>
            <w:right w:val="none" w:sz="0" w:space="0" w:color="auto"/>
          </w:divBdr>
        </w:div>
      </w:divsChild>
    </w:div>
    <w:div w:id="1812554619">
      <w:bodyDiv w:val="1"/>
      <w:marLeft w:val="0"/>
      <w:marRight w:val="0"/>
      <w:marTop w:val="0"/>
      <w:marBottom w:val="0"/>
      <w:divBdr>
        <w:top w:val="none" w:sz="0" w:space="0" w:color="auto"/>
        <w:left w:val="none" w:sz="0" w:space="0" w:color="auto"/>
        <w:bottom w:val="none" w:sz="0" w:space="0" w:color="auto"/>
        <w:right w:val="none" w:sz="0" w:space="0" w:color="auto"/>
      </w:divBdr>
      <w:divsChild>
        <w:div w:id="447820079">
          <w:marLeft w:val="1166"/>
          <w:marRight w:val="0"/>
          <w:marTop w:val="106"/>
          <w:marBottom w:val="0"/>
          <w:divBdr>
            <w:top w:val="none" w:sz="0" w:space="0" w:color="auto"/>
            <w:left w:val="none" w:sz="0" w:space="0" w:color="auto"/>
            <w:bottom w:val="none" w:sz="0" w:space="0" w:color="auto"/>
            <w:right w:val="none" w:sz="0" w:space="0" w:color="auto"/>
          </w:divBdr>
        </w:div>
        <w:div w:id="541014000">
          <w:marLeft w:val="1800"/>
          <w:marRight w:val="0"/>
          <w:marTop w:val="91"/>
          <w:marBottom w:val="0"/>
          <w:divBdr>
            <w:top w:val="none" w:sz="0" w:space="0" w:color="auto"/>
            <w:left w:val="none" w:sz="0" w:space="0" w:color="auto"/>
            <w:bottom w:val="none" w:sz="0" w:space="0" w:color="auto"/>
            <w:right w:val="none" w:sz="0" w:space="0" w:color="auto"/>
          </w:divBdr>
        </w:div>
        <w:div w:id="1731882060">
          <w:marLeft w:val="1800"/>
          <w:marRight w:val="0"/>
          <w:marTop w:val="91"/>
          <w:marBottom w:val="0"/>
          <w:divBdr>
            <w:top w:val="none" w:sz="0" w:space="0" w:color="auto"/>
            <w:left w:val="none" w:sz="0" w:space="0" w:color="auto"/>
            <w:bottom w:val="none" w:sz="0" w:space="0" w:color="auto"/>
            <w:right w:val="none" w:sz="0" w:space="0" w:color="auto"/>
          </w:divBdr>
        </w:div>
        <w:div w:id="1392314012">
          <w:marLeft w:val="1166"/>
          <w:marRight w:val="0"/>
          <w:marTop w:val="106"/>
          <w:marBottom w:val="0"/>
          <w:divBdr>
            <w:top w:val="none" w:sz="0" w:space="0" w:color="auto"/>
            <w:left w:val="none" w:sz="0" w:space="0" w:color="auto"/>
            <w:bottom w:val="none" w:sz="0" w:space="0" w:color="auto"/>
            <w:right w:val="none" w:sz="0" w:space="0" w:color="auto"/>
          </w:divBdr>
        </w:div>
        <w:div w:id="1917668992">
          <w:marLeft w:val="1800"/>
          <w:marRight w:val="0"/>
          <w:marTop w:val="91"/>
          <w:marBottom w:val="0"/>
          <w:divBdr>
            <w:top w:val="none" w:sz="0" w:space="0" w:color="auto"/>
            <w:left w:val="none" w:sz="0" w:space="0" w:color="auto"/>
            <w:bottom w:val="none" w:sz="0" w:space="0" w:color="auto"/>
            <w:right w:val="none" w:sz="0" w:space="0" w:color="auto"/>
          </w:divBdr>
        </w:div>
        <w:div w:id="559950577">
          <w:marLeft w:val="1800"/>
          <w:marRight w:val="0"/>
          <w:marTop w:val="91"/>
          <w:marBottom w:val="0"/>
          <w:divBdr>
            <w:top w:val="none" w:sz="0" w:space="0" w:color="auto"/>
            <w:left w:val="none" w:sz="0" w:space="0" w:color="auto"/>
            <w:bottom w:val="none" w:sz="0" w:space="0" w:color="auto"/>
            <w:right w:val="none" w:sz="0" w:space="0" w:color="auto"/>
          </w:divBdr>
        </w:div>
      </w:divsChild>
    </w:div>
    <w:div w:id="1967587490">
      <w:bodyDiv w:val="1"/>
      <w:marLeft w:val="0"/>
      <w:marRight w:val="0"/>
      <w:marTop w:val="0"/>
      <w:marBottom w:val="0"/>
      <w:divBdr>
        <w:top w:val="none" w:sz="0" w:space="0" w:color="auto"/>
        <w:left w:val="none" w:sz="0" w:space="0" w:color="auto"/>
        <w:bottom w:val="none" w:sz="0" w:space="0" w:color="auto"/>
        <w:right w:val="none" w:sz="0" w:space="0" w:color="auto"/>
      </w:divBdr>
    </w:div>
    <w:div w:id="2126656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CED422-F58F-4335-A5DE-860878411C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257</TotalTime>
  <Pages>4</Pages>
  <Words>1236</Words>
  <Characters>7047</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Guanyu Lin</dc:creator>
  <cp:keywords/>
  <dc:description/>
  <cp:lastModifiedBy>Guanyu Lin (林冠宇)</cp:lastModifiedBy>
  <cp:revision>33</cp:revision>
  <dcterms:created xsi:type="dcterms:W3CDTF">2019-04-29T05:22:00Z</dcterms:created>
  <dcterms:modified xsi:type="dcterms:W3CDTF">2019-05-03T03:26:00Z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-1368200490</vt:i4>
  </property>
  <property fmtid="{D5CDD505-2E9C-101B-9397-08002B2CF9AE}" pid="4" name="_EmailSubject">
    <vt:lpwstr>flexible BWP linkage for FDD CBRA </vt:lpwstr>
  </property>
  <property fmtid="{D5CDD505-2E9C-101B-9397-08002B2CF9AE}" pid="5" name="_AuthorEmail">
    <vt:lpwstr>pavan.nuggehalli@mediatek.com</vt:lpwstr>
  </property>
  <property fmtid="{D5CDD505-2E9C-101B-9397-08002B2CF9AE}" pid="6" name="_AuthorEmailDisplayName">
    <vt:lpwstr>Pavan Nuggehalli</vt:lpwstr>
  </property>
  <property fmtid="{D5CDD505-2E9C-101B-9397-08002B2CF9AE}" pid="7" name="_ReviewingToolsShownOnce">
    <vt:lpwstr/>
  </property>
</Properties>
</file>